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A42123" w14:textId="5EE42202" w:rsidR="000224F0" w:rsidRPr="00D00A29" w:rsidRDefault="00DA7B0B"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t>Documento de Formalização de Demanda</w:t>
      </w:r>
    </w:p>
    <w:p w14:paraId="39981B19" w14:textId="77777777" w:rsidR="00C94818" w:rsidRPr="00D00A29" w:rsidRDefault="00C94818" w:rsidP="003F15B1">
      <w:pPr>
        <w:suppressAutoHyphens/>
        <w:spacing w:after="0" w:line="240" w:lineRule="auto"/>
        <w:jc w:val="center"/>
        <w:rPr>
          <w:rStyle w:val="Forte"/>
          <w:rFonts w:ascii="Times New Roman" w:eastAsia="Times New Roman" w:hAnsi="Times New Roman"/>
          <w:b w:val="0"/>
          <w:sz w:val="24"/>
          <w:szCs w:val="24"/>
          <w:lang w:eastAsia="ar-SA"/>
        </w:rPr>
      </w:pPr>
    </w:p>
    <w:p w14:paraId="1B5470B1" w14:textId="0F09F596" w:rsidR="00A25D9F"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SECRETARIA REQUISITANTE</w:t>
      </w:r>
      <w:r w:rsidR="00A25D9F" w:rsidRPr="00D00A29">
        <w:rPr>
          <w:rStyle w:val="Forte"/>
          <w:rFonts w:ascii="Times New Roman" w:eastAsia="Times New Roman" w:hAnsi="Times New Roman"/>
          <w:b w:val="0"/>
          <w:sz w:val="24"/>
          <w:szCs w:val="24"/>
          <w:lang w:eastAsia="ar-SA"/>
        </w:rPr>
        <w:t xml:space="preserve">: Secretaria </w:t>
      </w:r>
      <w:r w:rsidR="007A617D" w:rsidRPr="00D00A29">
        <w:rPr>
          <w:rStyle w:val="Forte"/>
          <w:rFonts w:ascii="Times New Roman" w:eastAsia="Times New Roman" w:hAnsi="Times New Roman"/>
          <w:b w:val="0"/>
          <w:sz w:val="24"/>
          <w:szCs w:val="24"/>
          <w:lang w:eastAsia="ar-SA"/>
        </w:rPr>
        <w:t xml:space="preserve">Municipal </w:t>
      </w:r>
      <w:r w:rsidR="00A25D9F" w:rsidRPr="00D00A29">
        <w:rPr>
          <w:rStyle w:val="Forte"/>
          <w:rFonts w:ascii="Times New Roman" w:eastAsia="Times New Roman" w:hAnsi="Times New Roman"/>
          <w:b w:val="0"/>
          <w:sz w:val="24"/>
          <w:szCs w:val="24"/>
          <w:lang w:eastAsia="ar-SA"/>
        </w:rPr>
        <w:t>de Saúd</w:t>
      </w:r>
      <w:r w:rsidR="00704D3F" w:rsidRPr="00D00A29">
        <w:rPr>
          <w:rStyle w:val="Forte"/>
          <w:rFonts w:ascii="Times New Roman" w:eastAsia="Times New Roman" w:hAnsi="Times New Roman"/>
          <w:b w:val="0"/>
          <w:sz w:val="24"/>
          <w:szCs w:val="24"/>
          <w:lang w:eastAsia="ar-SA"/>
        </w:rPr>
        <w:t>e</w:t>
      </w:r>
    </w:p>
    <w:p w14:paraId="1173EB47" w14:textId="77777777" w:rsidR="00C94818" w:rsidRPr="00D00A29" w:rsidRDefault="00C94818" w:rsidP="003F15B1">
      <w:pPr>
        <w:suppressAutoHyphens/>
        <w:spacing w:after="0" w:line="240" w:lineRule="auto"/>
        <w:ind w:left="284"/>
        <w:rPr>
          <w:rStyle w:val="Forte"/>
          <w:rFonts w:ascii="Times New Roman" w:eastAsia="Times New Roman" w:hAnsi="Times New Roman"/>
          <w:b w:val="0"/>
          <w:sz w:val="24"/>
          <w:szCs w:val="24"/>
          <w:lang w:eastAsia="ar-SA"/>
        </w:rPr>
      </w:pPr>
    </w:p>
    <w:p w14:paraId="0F23C9F8" w14:textId="77777777" w:rsidR="003C25D6" w:rsidRDefault="00C94818" w:rsidP="003C25D6">
      <w:pPr>
        <w:suppressAutoHyphens/>
        <w:spacing w:after="0" w:line="240" w:lineRule="auto"/>
        <w:ind w:left="284"/>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OBJETO</w:t>
      </w:r>
      <w:r w:rsidRPr="00D00A29">
        <w:rPr>
          <w:rStyle w:val="Forte"/>
          <w:rFonts w:ascii="Times New Roman" w:eastAsia="Times New Roman" w:hAnsi="Times New Roman"/>
          <w:b w:val="0"/>
          <w:sz w:val="24"/>
          <w:szCs w:val="24"/>
          <w:lang w:eastAsia="ar-SA"/>
        </w:rPr>
        <w:t xml:space="preserve">: </w:t>
      </w:r>
      <w:r w:rsidR="003F6EB2" w:rsidRPr="003F6EB2">
        <w:rPr>
          <w:rStyle w:val="Forte"/>
          <w:rFonts w:ascii="Times New Roman" w:eastAsia="Times New Roman" w:hAnsi="Times New Roman"/>
          <w:b w:val="0"/>
          <w:sz w:val="24"/>
          <w:szCs w:val="24"/>
          <w:lang w:eastAsia="ar-SA"/>
        </w:rPr>
        <w:t>Aquisição de medicamentos, insumos e suplementos alimentares para o atendimento de pacientes pela Farmácia do Município de Itaguara.</w:t>
      </w:r>
    </w:p>
    <w:p w14:paraId="2BD04714" w14:textId="77777777" w:rsidR="003C25D6" w:rsidRDefault="003C25D6" w:rsidP="003C25D6">
      <w:pPr>
        <w:suppressAutoHyphens/>
        <w:spacing w:after="0" w:line="240" w:lineRule="auto"/>
        <w:ind w:left="284"/>
        <w:jc w:val="both"/>
        <w:rPr>
          <w:rStyle w:val="Forte"/>
          <w:rFonts w:ascii="Times New Roman" w:eastAsia="Times New Roman" w:hAnsi="Times New Roman"/>
          <w:sz w:val="24"/>
          <w:szCs w:val="24"/>
          <w:lang w:eastAsia="ar-SA"/>
        </w:rPr>
      </w:pPr>
    </w:p>
    <w:p w14:paraId="358B87DC" w14:textId="6B07F85F" w:rsidR="003C25D6" w:rsidRPr="003C25D6" w:rsidRDefault="003C25D6" w:rsidP="003C25D6">
      <w:pPr>
        <w:suppressAutoHyphens/>
        <w:spacing w:after="0" w:line="240" w:lineRule="auto"/>
        <w:ind w:left="284"/>
        <w:jc w:val="both"/>
        <w:rPr>
          <w:rFonts w:ascii="Times New Roman" w:eastAsia="Times New Roman" w:hAnsi="Times New Roman"/>
          <w:bCs/>
          <w:sz w:val="24"/>
          <w:szCs w:val="24"/>
          <w:lang w:eastAsia="ar-SA"/>
        </w:rPr>
      </w:pPr>
      <w:r w:rsidRPr="003C25D6">
        <w:rPr>
          <w:rStyle w:val="Forte"/>
          <w:rFonts w:ascii="Times New Roman" w:eastAsia="Times New Roman" w:hAnsi="Times New Roman"/>
          <w:sz w:val="24"/>
          <w:szCs w:val="24"/>
          <w:lang w:eastAsia="ar-SA"/>
        </w:rPr>
        <w:t>JUSTIFICATIVA</w:t>
      </w:r>
      <w:r>
        <w:rPr>
          <w:rStyle w:val="Forte"/>
          <w:rFonts w:ascii="Times New Roman" w:eastAsia="Times New Roman" w:hAnsi="Times New Roman"/>
          <w:b w:val="0"/>
          <w:sz w:val="24"/>
          <w:szCs w:val="24"/>
          <w:lang w:eastAsia="ar-SA"/>
        </w:rPr>
        <w:t xml:space="preserve">: </w:t>
      </w:r>
      <w:r w:rsidRPr="00D00A29">
        <w:rPr>
          <w:rFonts w:ascii="Times New Roman" w:hAnsi="Times New Roman"/>
          <w:sz w:val="24"/>
          <w:szCs w:val="24"/>
        </w:rPr>
        <w:t xml:space="preserve">A aquisição </w:t>
      </w:r>
      <w:r>
        <w:rPr>
          <w:rFonts w:ascii="Times New Roman" w:hAnsi="Times New Roman"/>
          <w:sz w:val="24"/>
          <w:szCs w:val="24"/>
        </w:rPr>
        <w:t>reflete</w:t>
      </w:r>
      <w:r w:rsidRPr="00D00A29">
        <w:rPr>
          <w:rFonts w:ascii="Times New Roman" w:hAnsi="Times New Roman"/>
          <w:sz w:val="24"/>
          <w:szCs w:val="24"/>
        </w:rPr>
        <w:t xml:space="preserve"> a necessidade de </w:t>
      </w:r>
      <w:r>
        <w:rPr>
          <w:rFonts w:ascii="Times New Roman" w:hAnsi="Times New Roman"/>
          <w:sz w:val="24"/>
          <w:szCs w:val="24"/>
        </w:rPr>
        <w:t>atendermos demandas judiciais de medicamentos, insumos e suplementos alimentares de pacientes do município de Itaguara.</w:t>
      </w:r>
    </w:p>
    <w:p w14:paraId="4DABA16F" w14:textId="77777777" w:rsidR="00006831" w:rsidRDefault="00006831" w:rsidP="003F15B1">
      <w:pPr>
        <w:suppressAutoHyphens/>
        <w:spacing w:after="0" w:line="240" w:lineRule="auto"/>
        <w:ind w:left="284"/>
        <w:jc w:val="both"/>
        <w:rPr>
          <w:rStyle w:val="Forte"/>
          <w:rFonts w:ascii="Times New Roman" w:eastAsia="Times New Roman" w:hAnsi="Times New Roman"/>
          <w:b w:val="0"/>
          <w:sz w:val="24"/>
          <w:szCs w:val="24"/>
          <w:lang w:eastAsia="ar-SA"/>
        </w:rPr>
      </w:pPr>
    </w:p>
    <w:p w14:paraId="4738C986" w14:textId="6B62F05A" w:rsidR="00006831" w:rsidRDefault="00006831" w:rsidP="003F15B1">
      <w:pPr>
        <w:suppressAutoHyphens/>
        <w:spacing w:after="0" w:line="240" w:lineRule="auto"/>
        <w:ind w:left="284"/>
        <w:jc w:val="both"/>
        <w:rPr>
          <w:rStyle w:val="Forte"/>
          <w:rFonts w:ascii="Times New Roman" w:eastAsia="Times New Roman" w:hAnsi="Times New Roman"/>
          <w:b w:val="0"/>
          <w:sz w:val="24"/>
          <w:szCs w:val="24"/>
          <w:lang w:eastAsia="ar-SA"/>
        </w:rPr>
      </w:pPr>
      <w:r>
        <w:rPr>
          <w:rStyle w:val="Forte"/>
          <w:rFonts w:ascii="Times New Roman" w:eastAsia="Times New Roman" w:hAnsi="Times New Roman"/>
          <w:sz w:val="24"/>
          <w:szCs w:val="24"/>
          <w:lang w:eastAsia="ar-SA"/>
        </w:rPr>
        <w:t>OBS</w:t>
      </w:r>
      <w:r w:rsidRPr="00006831">
        <w:rPr>
          <w:rStyle w:val="Forte"/>
          <w:rFonts w:ascii="Times New Roman" w:eastAsia="Times New Roman" w:hAnsi="Times New Roman"/>
          <w:b w:val="0"/>
          <w:sz w:val="24"/>
          <w:szCs w:val="24"/>
          <w:lang w:eastAsia="ar-SA"/>
        </w:rPr>
        <w:t>:</w:t>
      </w:r>
      <w:r>
        <w:rPr>
          <w:rStyle w:val="Forte"/>
          <w:rFonts w:ascii="Times New Roman" w:eastAsia="Times New Roman" w:hAnsi="Times New Roman"/>
          <w:b w:val="0"/>
          <w:sz w:val="24"/>
          <w:szCs w:val="24"/>
          <w:lang w:eastAsia="ar-SA"/>
        </w:rPr>
        <w:t xml:space="preserve"> </w:t>
      </w:r>
      <w:r w:rsidRPr="001B6255">
        <w:rPr>
          <w:rFonts w:ascii="Times New Roman" w:hAnsi="Times New Roman"/>
        </w:rPr>
        <w:t>O objeto solicitado não consiste em características de luxo</w:t>
      </w:r>
    </w:p>
    <w:p w14:paraId="45606EC3" w14:textId="77777777" w:rsidR="003F6EB2" w:rsidRPr="00D00A29" w:rsidRDefault="003F6EB2" w:rsidP="003F15B1">
      <w:pPr>
        <w:suppressAutoHyphens/>
        <w:spacing w:after="0" w:line="240" w:lineRule="auto"/>
        <w:ind w:left="284"/>
        <w:jc w:val="both"/>
        <w:rPr>
          <w:rStyle w:val="Forte"/>
          <w:rFonts w:ascii="Times New Roman" w:eastAsia="Times New Roman" w:hAnsi="Times New Roman"/>
          <w:b w:val="0"/>
          <w:sz w:val="24"/>
          <w:szCs w:val="24"/>
          <w:lang w:eastAsia="ar-SA"/>
        </w:rPr>
      </w:pPr>
    </w:p>
    <w:p w14:paraId="66D04AC9" w14:textId="0A9116DF" w:rsidR="00F448B2" w:rsidRPr="00D00A29" w:rsidRDefault="00F448B2" w:rsidP="003F15B1">
      <w:pPr>
        <w:suppressAutoHyphens/>
        <w:spacing w:after="0" w:line="240" w:lineRule="auto"/>
        <w:ind w:left="284"/>
        <w:jc w:val="both"/>
        <w:rPr>
          <w:rStyle w:val="Forte"/>
          <w:rFonts w:ascii="Times New Roman" w:eastAsia="Times New Roman" w:hAnsi="Times New Roman"/>
          <w:sz w:val="24"/>
          <w:szCs w:val="24"/>
          <w:lang w:eastAsia="ar-SA"/>
        </w:rPr>
      </w:pPr>
      <w:r w:rsidRPr="008E188E">
        <w:rPr>
          <w:rStyle w:val="Forte"/>
          <w:rFonts w:ascii="Times New Roman" w:eastAsia="Times New Roman" w:hAnsi="Times New Roman"/>
          <w:sz w:val="24"/>
          <w:szCs w:val="24"/>
          <w:lang w:eastAsia="ar-SA"/>
        </w:rPr>
        <w:t>DATA:</w:t>
      </w:r>
      <w:r w:rsidRPr="00D00A29">
        <w:rPr>
          <w:rStyle w:val="Forte"/>
          <w:rFonts w:ascii="Times New Roman" w:eastAsia="Times New Roman" w:hAnsi="Times New Roman"/>
          <w:b w:val="0"/>
          <w:sz w:val="24"/>
          <w:szCs w:val="24"/>
          <w:lang w:eastAsia="ar-SA"/>
        </w:rPr>
        <w:t xml:space="preserve"> </w:t>
      </w:r>
      <w:r w:rsidR="00757532">
        <w:rPr>
          <w:rStyle w:val="Forte"/>
          <w:rFonts w:ascii="Times New Roman" w:eastAsia="Times New Roman" w:hAnsi="Times New Roman"/>
          <w:b w:val="0"/>
          <w:sz w:val="24"/>
          <w:szCs w:val="24"/>
          <w:lang w:eastAsia="ar-SA"/>
        </w:rPr>
        <w:t>15</w:t>
      </w:r>
      <w:r w:rsidR="00CA114D" w:rsidRPr="00D00A29">
        <w:rPr>
          <w:rStyle w:val="Forte"/>
          <w:rFonts w:ascii="Times New Roman" w:eastAsia="Times New Roman" w:hAnsi="Times New Roman"/>
          <w:b w:val="0"/>
          <w:sz w:val="24"/>
          <w:szCs w:val="24"/>
          <w:lang w:eastAsia="ar-SA"/>
        </w:rPr>
        <w:t>/0</w:t>
      </w:r>
      <w:r w:rsidR="00757532">
        <w:rPr>
          <w:rStyle w:val="Forte"/>
          <w:rFonts w:ascii="Times New Roman" w:eastAsia="Times New Roman" w:hAnsi="Times New Roman"/>
          <w:b w:val="0"/>
          <w:sz w:val="24"/>
          <w:szCs w:val="24"/>
          <w:lang w:eastAsia="ar-SA"/>
        </w:rPr>
        <w:t>5</w:t>
      </w:r>
      <w:r w:rsidR="00CA114D" w:rsidRPr="00D00A29">
        <w:rPr>
          <w:rStyle w:val="Forte"/>
          <w:rFonts w:ascii="Times New Roman" w:eastAsia="Times New Roman" w:hAnsi="Times New Roman"/>
          <w:b w:val="0"/>
          <w:sz w:val="24"/>
          <w:szCs w:val="24"/>
          <w:lang w:eastAsia="ar-SA"/>
        </w:rPr>
        <w:t>/202</w:t>
      </w:r>
      <w:r w:rsidR="00055F7E" w:rsidRPr="00D00A29">
        <w:rPr>
          <w:rStyle w:val="Forte"/>
          <w:rFonts w:ascii="Times New Roman" w:eastAsia="Times New Roman" w:hAnsi="Times New Roman"/>
          <w:b w:val="0"/>
          <w:sz w:val="24"/>
          <w:szCs w:val="24"/>
          <w:lang w:eastAsia="ar-SA"/>
        </w:rPr>
        <w:t>4</w:t>
      </w:r>
    </w:p>
    <w:p w14:paraId="09684AF0" w14:textId="77777777" w:rsidR="007C6039" w:rsidRPr="00D00A29" w:rsidRDefault="007C6039" w:rsidP="003F15B1">
      <w:pPr>
        <w:suppressAutoHyphens/>
        <w:spacing w:after="0" w:line="240" w:lineRule="auto"/>
        <w:jc w:val="center"/>
        <w:rPr>
          <w:rStyle w:val="Forte"/>
          <w:rFonts w:ascii="Times New Roman" w:eastAsia="Times New Roman" w:hAnsi="Times New Roman"/>
          <w:b w:val="0"/>
          <w:sz w:val="24"/>
          <w:szCs w:val="24"/>
          <w:lang w:eastAsia="ar-SA"/>
        </w:rPr>
      </w:pPr>
    </w:p>
    <w:tbl>
      <w:tblPr>
        <w:tblW w:w="9764" w:type="dxa"/>
        <w:jc w:val="center"/>
        <w:tblInd w:w="-1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98"/>
        <w:gridCol w:w="1232"/>
      </w:tblGrid>
      <w:tr w:rsidR="00111E88" w14:paraId="5C2B38A0"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51EA9D3" w14:textId="77777777" w:rsidR="00111E88" w:rsidRDefault="00111E88">
            <w:pPr>
              <w:spacing w:after="0" w:line="240" w:lineRule="auto"/>
              <w:jc w:val="center"/>
              <w:rPr>
                <w:rFonts w:ascii="Times New Roman" w:hAnsi="Times New Roman"/>
                <w:b/>
                <w:sz w:val="20"/>
                <w:szCs w:val="20"/>
              </w:rPr>
            </w:pPr>
            <w:bookmarkStart w:id="0" w:name="_Hlk94205301"/>
            <w:r>
              <w:rPr>
                <w:rFonts w:ascii="Times New Roman" w:hAnsi="Times New Roman"/>
                <w:b/>
                <w:sz w:val="20"/>
                <w:szCs w:val="20"/>
              </w:rPr>
              <w:t>ITEM</w:t>
            </w:r>
          </w:p>
        </w:tc>
        <w:tc>
          <w:tcPr>
            <w:tcW w:w="7398" w:type="dxa"/>
            <w:tcBorders>
              <w:top w:val="single" w:sz="4" w:space="0" w:color="auto"/>
              <w:left w:val="single" w:sz="4" w:space="0" w:color="auto"/>
              <w:bottom w:val="single" w:sz="4" w:space="0" w:color="auto"/>
              <w:right w:val="single" w:sz="4" w:space="0" w:color="auto"/>
            </w:tcBorders>
            <w:vAlign w:val="center"/>
            <w:hideMark/>
          </w:tcPr>
          <w:p w14:paraId="4465ECDA" w14:textId="77777777" w:rsidR="00111E88" w:rsidRDefault="00111E88">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DESCRIÇÃO</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53C41F0" w14:textId="77777777" w:rsidR="00111E88" w:rsidRDefault="00111E88">
            <w:pPr>
              <w:spacing w:after="0" w:line="240" w:lineRule="auto"/>
              <w:jc w:val="center"/>
              <w:rPr>
                <w:rFonts w:ascii="Times New Roman" w:hAnsi="Times New Roman"/>
                <w:b/>
                <w:sz w:val="20"/>
                <w:szCs w:val="20"/>
              </w:rPr>
            </w:pPr>
            <w:r>
              <w:rPr>
                <w:rFonts w:ascii="Times New Roman" w:hAnsi="Times New Roman"/>
                <w:b/>
                <w:sz w:val="20"/>
                <w:szCs w:val="20"/>
              </w:rPr>
              <w:t>QTD.</w:t>
            </w:r>
          </w:p>
        </w:tc>
      </w:tr>
      <w:tr w:rsidR="00111E88" w14:paraId="2BE88A5E" w14:textId="77777777" w:rsidTr="00111E88">
        <w:trPr>
          <w:trHeight w:val="49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1284B37"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01</w:t>
            </w:r>
          </w:p>
        </w:tc>
        <w:tc>
          <w:tcPr>
            <w:tcW w:w="7398" w:type="dxa"/>
            <w:tcBorders>
              <w:top w:val="single" w:sz="4" w:space="0" w:color="auto"/>
              <w:left w:val="single" w:sz="4" w:space="0" w:color="auto"/>
              <w:bottom w:val="single" w:sz="4" w:space="0" w:color="auto"/>
              <w:right w:val="single" w:sz="4" w:space="0" w:color="auto"/>
            </w:tcBorders>
            <w:hideMark/>
          </w:tcPr>
          <w:p w14:paraId="01DA1E7A" w14:textId="77777777" w:rsidR="00111E88" w:rsidRDefault="00111E88">
            <w:pPr>
              <w:spacing w:after="0" w:line="240" w:lineRule="auto"/>
              <w:jc w:val="both"/>
              <w:rPr>
                <w:rFonts w:ascii="Times New Roman" w:hAnsi="Times New Roman"/>
                <w:bCs/>
                <w:sz w:val="20"/>
                <w:szCs w:val="20"/>
              </w:rPr>
            </w:pPr>
            <w:r>
              <w:rPr>
                <w:rFonts w:ascii="Times New Roman" w:hAnsi="Times New Roman"/>
                <w:sz w:val="20"/>
                <w:szCs w:val="20"/>
              </w:rPr>
              <w:t xml:space="preserve">Ácido </w:t>
            </w:r>
            <w:proofErr w:type="spellStart"/>
            <w:r>
              <w:rPr>
                <w:rFonts w:ascii="Times New Roman" w:hAnsi="Times New Roman"/>
                <w:sz w:val="20"/>
                <w:szCs w:val="20"/>
              </w:rPr>
              <w:t>Tióctico</w:t>
            </w:r>
            <w:proofErr w:type="spellEnd"/>
            <w:r>
              <w:rPr>
                <w:rFonts w:ascii="Times New Roman" w:hAnsi="Times New Roman"/>
                <w:sz w:val="20"/>
                <w:szCs w:val="20"/>
              </w:rPr>
              <w:t xml:space="preserve"> 600mg, caixa com 30 comprimidos. Marca determinada judicialmente: </w:t>
            </w:r>
            <w:proofErr w:type="spellStart"/>
            <w:r>
              <w:rPr>
                <w:rFonts w:ascii="Times New Roman" w:hAnsi="Times New Roman"/>
                <w:sz w:val="20"/>
                <w:szCs w:val="20"/>
              </w:rPr>
              <w:t>Thioctacid</w:t>
            </w:r>
            <w:proofErr w:type="spellEnd"/>
            <w:r>
              <w:rPr>
                <w:rFonts w:ascii="Times New Roman" w:hAnsi="Times New Roman"/>
                <w:sz w:val="20"/>
                <w:szCs w:val="20"/>
              </w:rPr>
              <w:t xml:space="preserve"> 600 HR</w:t>
            </w:r>
          </w:p>
        </w:tc>
        <w:tc>
          <w:tcPr>
            <w:tcW w:w="1232" w:type="dxa"/>
            <w:tcBorders>
              <w:top w:val="single" w:sz="4" w:space="0" w:color="auto"/>
              <w:left w:val="single" w:sz="4" w:space="0" w:color="auto"/>
              <w:bottom w:val="single" w:sz="4" w:space="0" w:color="auto"/>
              <w:right w:val="single" w:sz="4" w:space="0" w:color="auto"/>
            </w:tcBorders>
            <w:hideMark/>
          </w:tcPr>
          <w:p w14:paraId="27CFE938"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12 Caixas</w:t>
            </w:r>
          </w:p>
        </w:tc>
      </w:tr>
      <w:tr w:rsidR="00111E88" w14:paraId="61FBC503"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3110EB2"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02</w:t>
            </w:r>
          </w:p>
        </w:tc>
        <w:tc>
          <w:tcPr>
            <w:tcW w:w="7398" w:type="dxa"/>
            <w:tcBorders>
              <w:top w:val="single" w:sz="4" w:space="0" w:color="auto"/>
              <w:left w:val="single" w:sz="4" w:space="0" w:color="auto"/>
              <w:bottom w:val="single" w:sz="4" w:space="0" w:color="auto"/>
              <w:right w:val="single" w:sz="4" w:space="0" w:color="auto"/>
            </w:tcBorders>
            <w:hideMark/>
          </w:tcPr>
          <w:p w14:paraId="106D6E47" w14:textId="77777777" w:rsidR="00111E88" w:rsidRDefault="00111E88">
            <w:pPr>
              <w:spacing w:after="0" w:line="240" w:lineRule="auto"/>
              <w:jc w:val="both"/>
              <w:rPr>
                <w:rFonts w:ascii="Times New Roman" w:hAnsi="Times New Roman"/>
                <w:sz w:val="20"/>
                <w:szCs w:val="20"/>
              </w:rPr>
            </w:pPr>
            <w:r>
              <w:rPr>
                <w:rFonts w:ascii="Times New Roman" w:hAnsi="Times New Roman"/>
                <w:sz w:val="20"/>
                <w:szCs w:val="20"/>
              </w:rPr>
              <w:t>Cloridrato de metilfenidato 18mg, caixa com 30 comprimidos. Marca determinada judicialmente: Concerta</w:t>
            </w:r>
          </w:p>
        </w:tc>
        <w:tc>
          <w:tcPr>
            <w:tcW w:w="1232" w:type="dxa"/>
            <w:tcBorders>
              <w:top w:val="single" w:sz="4" w:space="0" w:color="auto"/>
              <w:left w:val="single" w:sz="4" w:space="0" w:color="auto"/>
              <w:bottom w:val="single" w:sz="4" w:space="0" w:color="auto"/>
              <w:right w:val="single" w:sz="4" w:space="0" w:color="auto"/>
            </w:tcBorders>
            <w:hideMark/>
          </w:tcPr>
          <w:p w14:paraId="512C4254"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12 Caixas</w:t>
            </w:r>
          </w:p>
        </w:tc>
      </w:tr>
      <w:tr w:rsidR="00111E88" w14:paraId="0EFA304C"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12C1E859"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05</w:t>
            </w:r>
          </w:p>
        </w:tc>
        <w:tc>
          <w:tcPr>
            <w:tcW w:w="7398" w:type="dxa"/>
            <w:tcBorders>
              <w:top w:val="single" w:sz="4" w:space="0" w:color="auto"/>
              <w:left w:val="single" w:sz="4" w:space="0" w:color="auto"/>
              <w:bottom w:val="single" w:sz="4" w:space="0" w:color="auto"/>
              <w:right w:val="single" w:sz="4" w:space="0" w:color="auto"/>
            </w:tcBorders>
            <w:hideMark/>
          </w:tcPr>
          <w:p w14:paraId="33FB5328" w14:textId="77777777" w:rsidR="00111E88" w:rsidRDefault="00111E88">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Leite integral zero lactose, fosfato </w:t>
            </w:r>
            <w:proofErr w:type="spellStart"/>
            <w:r>
              <w:rPr>
                <w:rFonts w:ascii="Times New Roman" w:hAnsi="Times New Roman"/>
                <w:sz w:val="20"/>
                <w:szCs w:val="20"/>
              </w:rPr>
              <w:t>tricálcico</w:t>
            </w:r>
            <w:proofErr w:type="spellEnd"/>
            <w:r>
              <w:rPr>
                <w:rFonts w:ascii="Times New Roman" w:hAnsi="Times New Roman"/>
                <w:sz w:val="20"/>
                <w:szCs w:val="20"/>
              </w:rPr>
              <w:t xml:space="preserve">, enzima </w:t>
            </w:r>
            <w:proofErr w:type="spellStart"/>
            <w:r>
              <w:rPr>
                <w:rFonts w:ascii="Times New Roman" w:hAnsi="Times New Roman"/>
                <w:sz w:val="20"/>
                <w:szCs w:val="20"/>
              </w:rPr>
              <w:t>lactase</w:t>
            </w:r>
            <w:proofErr w:type="spellEnd"/>
            <w:r>
              <w:rPr>
                <w:rFonts w:ascii="Times New Roman" w:hAnsi="Times New Roman"/>
                <w:sz w:val="20"/>
                <w:szCs w:val="20"/>
              </w:rPr>
              <w:t xml:space="preserve">, minerais </w:t>
            </w:r>
            <w:proofErr w:type="spellStart"/>
            <w:r>
              <w:rPr>
                <w:rFonts w:ascii="Times New Roman" w:hAnsi="Times New Roman"/>
                <w:sz w:val="20"/>
                <w:szCs w:val="20"/>
              </w:rPr>
              <w:t>bisglicinato</w:t>
            </w:r>
            <w:proofErr w:type="spellEnd"/>
            <w:r>
              <w:rPr>
                <w:rFonts w:ascii="Times New Roman" w:hAnsi="Times New Roman"/>
                <w:sz w:val="20"/>
                <w:szCs w:val="20"/>
              </w:rPr>
              <w:t xml:space="preserve"> de ferro e </w:t>
            </w:r>
            <w:proofErr w:type="spellStart"/>
            <w:r>
              <w:rPr>
                <w:rFonts w:ascii="Times New Roman" w:hAnsi="Times New Roman"/>
                <w:sz w:val="20"/>
                <w:szCs w:val="20"/>
              </w:rPr>
              <w:t>bisglicinato</w:t>
            </w:r>
            <w:proofErr w:type="spellEnd"/>
            <w:r>
              <w:rPr>
                <w:rFonts w:ascii="Times New Roman" w:hAnsi="Times New Roman"/>
                <w:sz w:val="20"/>
                <w:szCs w:val="20"/>
              </w:rPr>
              <w:t xml:space="preserve"> de zinco, vitaminas</w:t>
            </w:r>
            <w:proofErr w:type="gramEnd"/>
            <w:r>
              <w:rPr>
                <w:rFonts w:ascii="Times New Roman" w:hAnsi="Times New Roman"/>
                <w:sz w:val="20"/>
                <w:szCs w:val="20"/>
              </w:rPr>
              <w:t xml:space="preserve"> A, C e D, estabilizantes trifosfato de sódio, </w:t>
            </w:r>
            <w:proofErr w:type="spellStart"/>
            <w:r>
              <w:rPr>
                <w:rFonts w:ascii="Times New Roman" w:hAnsi="Times New Roman"/>
                <w:sz w:val="20"/>
                <w:szCs w:val="20"/>
              </w:rPr>
              <w:t>citrato</w:t>
            </w:r>
            <w:proofErr w:type="spellEnd"/>
            <w:r>
              <w:rPr>
                <w:rFonts w:ascii="Times New Roman" w:hAnsi="Times New Roman"/>
                <w:sz w:val="20"/>
                <w:szCs w:val="20"/>
              </w:rPr>
              <w:t xml:space="preserve"> de sódio, </w:t>
            </w:r>
            <w:proofErr w:type="spellStart"/>
            <w:r>
              <w:rPr>
                <w:rFonts w:ascii="Times New Roman" w:hAnsi="Times New Roman"/>
                <w:sz w:val="20"/>
                <w:szCs w:val="20"/>
              </w:rPr>
              <w:t>monofosfato</w:t>
            </w:r>
            <w:proofErr w:type="spellEnd"/>
            <w:r>
              <w:rPr>
                <w:rFonts w:ascii="Times New Roman" w:hAnsi="Times New Roman"/>
                <w:sz w:val="20"/>
                <w:szCs w:val="20"/>
              </w:rPr>
              <w:t xml:space="preserve"> de sódio e difosfato de sódio. Marca determinada judicialmente: Piracanjuba, </w:t>
            </w:r>
            <w:proofErr w:type="spellStart"/>
            <w:r>
              <w:rPr>
                <w:rFonts w:ascii="Times New Roman" w:hAnsi="Times New Roman"/>
                <w:sz w:val="20"/>
                <w:szCs w:val="20"/>
              </w:rPr>
              <w:t>Cemil</w:t>
            </w:r>
            <w:proofErr w:type="spellEnd"/>
            <w:r>
              <w:rPr>
                <w:rFonts w:ascii="Times New Roman" w:hAnsi="Times New Roman"/>
                <w:sz w:val="20"/>
                <w:szCs w:val="20"/>
              </w:rPr>
              <w:t>. Embalagens de 1 litro.</w:t>
            </w:r>
          </w:p>
        </w:tc>
        <w:tc>
          <w:tcPr>
            <w:tcW w:w="1232" w:type="dxa"/>
            <w:tcBorders>
              <w:top w:val="single" w:sz="4" w:space="0" w:color="auto"/>
              <w:left w:val="single" w:sz="4" w:space="0" w:color="auto"/>
              <w:bottom w:val="single" w:sz="4" w:space="0" w:color="auto"/>
              <w:right w:val="single" w:sz="4" w:space="0" w:color="auto"/>
            </w:tcBorders>
            <w:hideMark/>
          </w:tcPr>
          <w:p w14:paraId="4BB2018B" w14:textId="42E8C71B"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800 Litros</w:t>
            </w:r>
          </w:p>
        </w:tc>
      </w:tr>
      <w:tr w:rsidR="00111E88" w14:paraId="649F07F8"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F1B8656"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04</w:t>
            </w:r>
          </w:p>
        </w:tc>
        <w:tc>
          <w:tcPr>
            <w:tcW w:w="7398" w:type="dxa"/>
            <w:tcBorders>
              <w:top w:val="single" w:sz="4" w:space="0" w:color="auto"/>
              <w:left w:val="single" w:sz="4" w:space="0" w:color="auto"/>
              <w:bottom w:val="single" w:sz="4" w:space="0" w:color="auto"/>
              <w:right w:val="single" w:sz="4" w:space="0" w:color="auto"/>
            </w:tcBorders>
            <w:hideMark/>
          </w:tcPr>
          <w:p w14:paraId="4DFD69F5" w14:textId="77777777" w:rsidR="00111E88" w:rsidRDefault="00111E88">
            <w:pPr>
              <w:spacing w:after="0" w:line="240" w:lineRule="auto"/>
              <w:jc w:val="both"/>
              <w:rPr>
                <w:rFonts w:ascii="Times New Roman" w:hAnsi="Times New Roman"/>
                <w:b/>
                <w:sz w:val="20"/>
                <w:szCs w:val="20"/>
              </w:rPr>
            </w:pPr>
            <w:r>
              <w:rPr>
                <w:rFonts w:ascii="Times New Roman" w:hAnsi="Times New Roman"/>
                <w:sz w:val="20"/>
                <w:szCs w:val="20"/>
              </w:rPr>
              <w:t xml:space="preserve">Sonda uretral (vesical de alívio) nº 08, confeccionada em tubo de PVC atóxico e transparente, flexível e siliconada, com extremidade </w:t>
            </w:r>
            <w:proofErr w:type="spellStart"/>
            <w:r>
              <w:rPr>
                <w:rFonts w:ascii="Times New Roman" w:hAnsi="Times New Roman"/>
                <w:sz w:val="20"/>
                <w:szCs w:val="20"/>
              </w:rPr>
              <w:t>atraumática</w:t>
            </w:r>
            <w:proofErr w:type="spellEnd"/>
            <w:r>
              <w:rPr>
                <w:rFonts w:ascii="Times New Roman" w:hAnsi="Times New Roman"/>
                <w:sz w:val="20"/>
                <w:szCs w:val="20"/>
              </w:rPr>
              <w:t xml:space="preserve">, orifício lateral, com conector universal tipo </w:t>
            </w:r>
            <w:proofErr w:type="spellStart"/>
            <w:r>
              <w:rPr>
                <w:rFonts w:ascii="Times New Roman" w:hAnsi="Times New Roman"/>
                <w:sz w:val="20"/>
                <w:szCs w:val="20"/>
              </w:rPr>
              <w:t>luer</w:t>
            </w:r>
            <w:proofErr w:type="spellEnd"/>
            <w:r>
              <w:rPr>
                <w:rFonts w:ascii="Times New Roman" w:hAnsi="Times New Roman"/>
                <w:sz w:val="20"/>
                <w:szCs w:val="20"/>
              </w:rPr>
              <w:t xml:space="preserve"> ou </w:t>
            </w:r>
            <w:proofErr w:type="spellStart"/>
            <w:r>
              <w:rPr>
                <w:rFonts w:ascii="Times New Roman" w:hAnsi="Times New Roman"/>
                <w:sz w:val="20"/>
                <w:szCs w:val="20"/>
              </w:rPr>
              <w:t>luer</w:t>
            </w:r>
            <w:proofErr w:type="spellEnd"/>
            <w:r>
              <w:rPr>
                <w:rFonts w:ascii="Times New Roman" w:hAnsi="Times New Roman"/>
                <w:sz w:val="20"/>
                <w:szCs w:val="20"/>
              </w:rPr>
              <w:t xml:space="preserve"> </w:t>
            </w:r>
            <w:proofErr w:type="spellStart"/>
            <w:r>
              <w:rPr>
                <w:rFonts w:ascii="Times New Roman" w:hAnsi="Times New Roman"/>
                <w:sz w:val="20"/>
                <w:szCs w:val="20"/>
              </w:rPr>
              <w:t>lock</w:t>
            </w:r>
            <w:proofErr w:type="spellEnd"/>
            <w:r>
              <w:rPr>
                <w:rFonts w:ascii="Times New Roman" w:hAnsi="Times New Roman"/>
                <w:sz w:val="20"/>
                <w:szCs w:val="20"/>
              </w:rPr>
              <w:t xml:space="preserve"> fêmea, flexível e com tampa de proteção oclusiva, que impeça qualquer extravasamento. Produto estéril.</w:t>
            </w:r>
          </w:p>
        </w:tc>
        <w:tc>
          <w:tcPr>
            <w:tcW w:w="1232" w:type="dxa"/>
            <w:tcBorders>
              <w:top w:val="single" w:sz="4" w:space="0" w:color="auto"/>
              <w:left w:val="single" w:sz="4" w:space="0" w:color="auto"/>
              <w:bottom w:val="single" w:sz="4" w:space="0" w:color="auto"/>
              <w:right w:val="single" w:sz="4" w:space="0" w:color="auto"/>
            </w:tcBorders>
            <w:hideMark/>
          </w:tcPr>
          <w:p w14:paraId="0DD6B83E"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1080 Unid.</w:t>
            </w:r>
          </w:p>
        </w:tc>
      </w:tr>
      <w:tr w:rsidR="00111E88" w14:paraId="1D3C4CB1"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4018F4F"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05</w:t>
            </w:r>
          </w:p>
        </w:tc>
        <w:tc>
          <w:tcPr>
            <w:tcW w:w="7398" w:type="dxa"/>
            <w:tcBorders>
              <w:top w:val="single" w:sz="4" w:space="0" w:color="auto"/>
              <w:left w:val="single" w:sz="4" w:space="0" w:color="auto"/>
              <w:bottom w:val="single" w:sz="4" w:space="0" w:color="auto"/>
              <w:right w:val="single" w:sz="4" w:space="0" w:color="auto"/>
            </w:tcBorders>
            <w:hideMark/>
          </w:tcPr>
          <w:p w14:paraId="0AE3A351" w14:textId="77777777" w:rsidR="00111E88" w:rsidRDefault="00111E88">
            <w:pPr>
              <w:spacing w:after="0" w:line="240" w:lineRule="auto"/>
              <w:jc w:val="both"/>
              <w:rPr>
                <w:rFonts w:ascii="Times New Roman" w:hAnsi="Times New Roman"/>
                <w:sz w:val="20"/>
                <w:szCs w:val="20"/>
              </w:rPr>
            </w:pPr>
            <w:r>
              <w:rPr>
                <w:rFonts w:ascii="Times New Roman" w:hAnsi="Times New Roman"/>
                <w:sz w:val="20"/>
                <w:szCs w:val="20"/>
              </w:rPr>
              <w:t>Equipo para dieta enteral</w:t>
            </w:r>
          </w:p>
        </w:tc>
        <w:tc>
          <w:tcPr>
            <w:tcW w:w="1232" w:type="dxa"/>
            <w:tcBorders>
              <w:top w:val="single" w:sz="4" w:space="0" w:color="auto"/>
              <w:left w:val="single" w:sz="4" w:space="0" w:color="auto"/>
              <w:bottom w:val="single" w:sz="4" w:space="0" w:color="auto"/>
              <w:right w:val="single" w:sz="4" w:space="0" w:color="auto"/>
            </w:tcBorders>
            <w:hideMark/>
          </w:tcPr>
          <w:p w14:paraId="59FD1731"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400 Unid.</w:t>
            </w:r>
          </w:p>
        </w:tc>
      </w:tr>
      <w:tr w:rsidR="00111E88" w14:paraId="211A1C90"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2D56D242"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06</w:t>
            </w:r>
          </w:p>
        </w:tc>
        <w:tc>
          <w:tcPr>
            <w:tcW w:w="7398" w:type="dxa"/>
            <w:tcBorders>
              <w:top w:val="single" w:sz="4" w:space="0" w:color="auto"/>
              <w:left w:val="single" w:sz="4" w:space="0" w:color="auto"/>
              <w:bottom w:val="single" w:sz="4" w:space="0" w:color="auto"/>
              <w:right w:val="single" w:sz="4" w:space="0" w:color="auto"/>
            </w:tcBorders>
            <w:hideMark/>
          </w:tcPr>
          <w:p w14:paraId="76CCEB0A" w14:textId="77777777" w:rsidR="00111E88" w:rsidRDefault="00111E88">
            <w:pPr>
              <w:spacing w:after="0" w:line="240" w:lineRule="auto"/>
              <w:jc w:val="both"/>
              <w:rPr>
                <w:rFonts w:ascii="Times New Roman" w:hAnsi="Times New Roman"/>
                <w:sz w:val="20"/>
                <w:szCs w:val="20"/>
              </w:rPr>
            </w:pPr>
            <w:r>
              <w:rPr>
                <w:rFonts w:ascii="Times New Roman" w:hAnsi="Times New Roman"/>
                <w:sz w:val="20"/>
                <w:szCs w:val="20"/>
              </w:rPr>
              <w:t xml:space="preserve">Frasco para dieta enteral </w:t>
            </w:r>
            <w:proofErr w:type="gramStart"/>
            <w:r>
              <w:rPr>
                <w:rFonts w:ascii="Times New Roman" w:hAnsi="Times New Roman"/>
                <w:sz w:val="20"/>
                <w:szCs w:val="20"/>
              </w:rPr>
              <w:t>300ml</w:t>
            </w:r>
            <w:proofErr w:type="gramEnd"/>
          </w:p>
        </w:tc>
        <w:tc>
          <w:tcPr>
            <w:tcW w:w="1232" w:type="dxa"/>
            <w:tcBorders>
              <w:top w:val="single" w:sz="4" w:space="0" w:color="auto"/>
              <w:left w:val="single" w:sz="4" w:space="0" w:color="auto"/>
              <w:bottom w:val="single" w:sz="4" w:space="0" w:color="auto"/>
              <w:right w:val="single" w:sz="4" w:space="0" w:color="auto"/>
            </w:tcBorders>
            <w:hideMark/>
          </w:tcPr>
          <w:p w14:paraId="2E61E043"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400 Unid.</w:t>
            </w:r>
          </w:p>
        </w:tc>
      </w:tr>
      <w:tr w:rsidR="00111E88" w14:paraId="25C2FBD8"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01C68D91"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07</w:t>
            </w:r>
          </w:p>
        </w:tc>
        <w:tc>
          <w:tcPr>
            <w:tcW w:w="7398" w:type="dxa"/>
            <w:tcBorders>
              <w:top w:val="single" w:sz="4" w:space="0" w:color="auto"/>
              <w:left w:val="single" w:sz="4" w:space="0" w:color="auto"/>
              <w:bottom w:val="single" w:sz="4" w:space="0" w:color="auto"/>
              <w:right w:val="single" w:sz="4" w:space="0" w:color="auto"/>
            </w:tcBorders>
            <w:hideMark/>
          </w:tcPr>
          <w:p w14:paraId="3931B191" w14:textId="77777777" w:rsidR="00111E88" w:rsidRDefault="00111E88">
            <w:pPr>
              <w:spacing w:after="0" w:line="240" w:lineRule="auto"/>
              <w:jc w:val="both"/>
              <w:rPr>
                <w:rFonts w:ascii="Times New Roman" w:hAnsi="Times New Roman"/>
                <w:sz w:val="20"/>
                <w:szCs w:val="20"/>
              </w:rPr>
            </w:pPr>
            <w:r>
              <w:rPr>
                <w:rFonts w:ascii="Times New Roman" w:hAnsi="Times New Roman"/>
                <w:sz w:val="20"/>
                <w:szCs w:val="20"/>
              </w:rPr>
              <w:t>Suplemento a base de proteína zero lactose (</w:t>
            </w:r>
            <w:proofErr w:type="spellStart"/>
            <w:r>
              <w:rPr>
                <w:rFonts w:ascii="Times New Roman" w:hAnsi="Times New Roman"/>
                <w:sz w:val="20"/>
                <w:szCs w:val="20"/>
              </w:rPr>
              <w:t>whey</w:t>
            </w:r>
            <w:proofErr w:type="spellEnd"/>
            <w:r>
              <w:rPr>
                <w:rFonts w:ascii="Times New Roman" w:hAnsi="Times New Roman"/>
                <w:sz w:val="20"/>
                <w:szCs w:val="20"/>
              </w:rPr>
              <w:t xml:space="preserve"> </w:t>
            </w:r>
            <w:proofErr w:type="spellStart"/>
            <w:r>
              <w:rPr>
                <w:rFonts w:ascii="Times New Roman" w:hAnsi="Times New Roman"/>
                <w:sz w:val="20"/>
                <w:szCs w:val="20"/>
              </w:rPr>
              <w:t>protein</w:t>
            </w:r>
            <w:proofErr w:type="spellEnd"/>
            <w:r>
              <w:rPr>
                <w:rFonts w:ascii="Times New Roman" w:hAnsi="Times New Roman"/>
                <w:sz w:val="20"/>
                <w:szCs w:val="20"/>
              </w:rPr>
              <w:t xml:space="preserve"> zero lactose). Embalagem com 900 gramas</w:t>
            </w:r>
          </w:p>
        </w:tc>
        <w:tc>
          <w:tcPr>
            <w:tcW w:w="1232" w:type="dxa"/>
            <w:tcBorders>
              <w:top w:val="single" w:sz="4" w:space="0" w:color="auto"/>
              <w:left w:val="single" w:sz="4" w:space="0" w:color="auto"/>
              <w:bottom w:val="single" w:sz="4" w:space="0" w:color="auto"/>
              <w:right w:val="single" w:sz="4" w:space="0" w:color="auto"/>
            </w:tcBorders>
            <w:hideMark/>
          </w:tcPr>
          <w:p w14:paraId="4275E2DE"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24 Unid.</w:t>
            </w:r>
          </w:p>
        </w:tc>
      </w:tr>
      <w:tr w:rsidR="00111E88" w14:paraId="75300144" w14:textId="77777777" w:rsidTr="00111E88">
        <w:trPr>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14:paraId="44446343"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08</w:t>
            </w:r>
          </w:p>
        </w:tc>
        <w:tc>
          <w:tcPr>
            <w:tcW w:w="7398" w:type="dxa"/>
            <w:tcBorders>
              <w:top w:val="single" w:sz="4" w:space="0" w:color="auto"/>
              <w:left w:val="single" w:sz="4" w:space="0" w:color="auto"/>
              <w:bottom w:val="single" w:sz="4" w:space="0" w:color="auto"/>
              <w:right w:val="single" w:sz="4" w:space="0" w:color="auto"/>
            </w:tcBorders>
            <w:hideMark/>
          </w:tcPr>
          <w:p w14:paraId="0EA0DA5C" w14:textId="77777777" w:rsidR="00111E88" w:rsidRDefault="00111E88">
            <w:pPr>
              <w:spacing w:after="0" w:line="240" w:lineRule="auto"/>
              <w:jc w:val="both"/>
              <w:rPr>
                <w:rFonts w:ascii="Times New Roman" w:hAnsi="Times New Roman"/>
                <w:sz w:val="20"/>
                <w:szCs w:val="20"/>
              </w:rPr>
            </w:pPr>
            <w:r>
              <w:rPr>
                <w:rFonts w:ascii="Times New Roman" w:hAnsi="Times New Roman"/>
                <w:sz w:val="20"/>
                <w:szCs w:val="20"/>
              </w:rPr>
              <w:t xml:space="preserve">Suplemento alimentar zero lactose 400 gramas. Marcas determinadas judicialmente </w:t>
            </w:r>
            <w:proofErr w:type="spellStart"/>
            <w:r>
              <w:rPr>
                <w:rFonts w:ascii="Times New Roman" w:hAnsi="Times New Roman"/>
                <w:sz w:val="20"/>
                <w:szCs w:val="20"/>
              </w:rPr>
              <w:t>Nutridrink</w:t>
            </w:r>
            <w:proofErr w:type="spellEnd"/>
            <w:r>
              <w:rPr>
                <w:rFonts w:ascii="Times New Roman" w:hAnsi="Times New Roman"/>
                <w:sz w:val="20"/>
                <w:szCs w:val="20"/>
              </w:rPr>
              <w:t xml:space="preserve">, </w:t>
            </w:r>
            <w:proofErr w:type="spellStart"/>
            <w:r>
              <w:rPr>
                <w:rFonts w:ascii="Times New Roman" w:hAnsi="Times New Roman"/>
                <w:sz w:val="20"/>
                <w:szCs w:val="20"/>
              </w:rPr>
              <w:t>Sustagem</w:t>
            </w:r>
            <w:proofErr w:type="spellEnd"/>
            <w:r>
              <w:rPr>
                <w:rFonts w:ascii="Times New Roman" w:hAnsi="Times New Roman"/>
                <w:sz w:val="20"/>
                <w:szCs w:val="20"/>
              </w:rPr>
              <w:t xml:space="preserve"> ou </w:t>
            </w:r>
            <w:proofErr w:type="spellStart"/>
            <w:r>
              <w:rPr>
                <w:rFonts w:ascii="Times New Roman" w:hAnsi="Times New Roman"/>
                <w:sz w:val="20"/>
                <w:szCs w:val="20"/>
              </w:rPr>
              <w:t>Nutren</w:t>
            </w:r>
            <w:proofErr w:type="spellEnd"/>
            <w:r>
              <w:rPr>
                <w:rFonts w:ascii="Times New Roman" w:hAnsi="Times New Roman"/>
                <w:sz w:val="20"/>
                <w:szCs w:val="20"/>
              </w:rPr>
              <w:t xml:space="preserve"> Adulto.</w:t>
            </w:r>
          </w:p>
        </w:tc>
        <w:tc>
          <w:tcPr>
            <w:tcW w:w="1232" w:type="dxa"/>
            <w:tcBorders>
              <w:top w:val="single" w:sz="4" w:space="0" w:color="auto"/>
              <w:left w:val="single" w:sz="4" w:space="0" w:color="auto"/>
              <w:bottom w:val="single" w:sz="4" w:space="0" w:color="auto"/>
              <w:right w:val="single" w:sz="4" w:space="0" w:color="auto"/>
            </w:tcBorders>
            <w:hideMark/>
          </w:tcPr>
          <w:p w14:paraId="4BE5A6CE" w14:textId="77777777" w:rsidR="00111E88" w:rsidRDefault="00111E88">
            <w:pPr>
              <w:spacing w:after="0" w:line="240" w:lineRule="auto"/>
              <w:jc w:val="center"/>
              <w:rPr>
                <w:rFonts w:ascii="Times New Roman" w:hAnsi="Times New Roman"/>
                <w:sz w:val="20"/>
                <w:szCs w:val="20"/>
              </w:rPr>
            </w:pPr>
            <w:r>
              <w:rPr>
                <w:rFonts w:ascii="Times New Roman" w:hAnsi="Times New Roman"/>
                <w:sz w:val="20"/>
                <w:szCs w:val="20"/>
              </w:rPr>
              <w:t>24 Unid.</w:t>
            </w:r>
          </w:p>
        </w:tc>
      </w:tr>
    </w:tbl>
    <w:bookmarkEnd w:id="0"/>
    <w:p w14:paraId="284A271E" w14:textId="648173CD" w:rsidR="000224F0" w:rsidRPr="00D00A29" w:rsidRDefault="000224F0" w:rsidP="003F15B1">
      <w:pPr>
        <w:spacing w:before="100" w:beforeAutospacing="1" w:after="100" w:afterAutospacing="1"/>
        <w:ind w:left="284"/>
        <w:jc w:val="both"/>
        <w:rPr>
          <w:rFonts w:ascii="Times New Roman" w:hAnsi="Times New Roman"/>
        </w:rPr>
      </w:pPr>
      <w:r w:rsidRPr="00D00A29">
        <w:rPr>
          <w:rFonts w:ascii="Times New Roman" w:hAnsi="Times New Roman"/>
          <w:b/>
        </w:rPr>
        <w:t>DOS RECURSOS FINANCEIROS E ORÇAMENTÁRIOS</w:t>
      </w:r>
      <w:r w:rsidRPr="00D00A29">
        <w:rPr>
          <w:rFonts w:ascii="Times New Roman" w:hAnsi="Times New Roman"/>
        </w:rPr>
        <w:t xml:space="preserve">: Os recursos financeiros para pagamento do objeto do presente Termo serão advindos </w:t>
      </w:r>
      <w:r w:rsidR="00FC6D3E">
        <w:rPr>
          <w:rFonts w:ascii="Times New Roman" w:hAnsi="Times New Roman"/>
        </w:rPr>
        <w:t xml:space="preserve">de </w:t>
      </w:r>
      <w:r w:rsidR="00FC6D3E" w:rsidRPr="00335D7A">
        <w:rPr>
          <w:rFonts w:ascii="Times New Roman" w:hAnsi="Times New Roman"/>
        </w:rPr>
        <w:t>recursos próprios.</w:t>
      </w:r>
    </w:p>
    <w:p w14:paraId="09146EC2" w14:textId="3AEC0EFB" w:rsidR="00062FCE" w:rsidRPr="00D00A29" w:rsidRDefault="00B71D49" w:rsidP="003C25D6">
      <w:pPr>
        <w:jc w:val="both"/>
        <w:rPr>
          <w:rFonts w:ascii="Times New Roman" w:hAnsi="Times New Roman"/>
        </w:rPr>
      </w:pPr>
      <w:r w:rsidRPr="00D00A29">
        <w:rPr>
          <w:rFonts w:ascii="Times New Roman" w:hAnsi="Times New Roman"/>
          <w:b/>
        </w:rPr>
        <w:t xml:space="preserve"> </w:t>
      </w:r>
    </w:p>
    <w:p w14:paraId="6FE9B37C" w14:textId="77777777" w:rsidR="00062FCE"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73977FEC"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 xml:space="preserve">Christian </w:t>
      </w:r>
      <w:proofErr w:type="spellStart"/>
      <w:r w:rsidRPr="00D00A29">
        <w:rPr>
          <w:rFonts w:ascii="Times New Roman" w:hAnsi="Times New Roman"/>
          <w:b/>
        </w:rPr>
        <w:t>Chebly</w:t>
      </w:r>
      <w:proofErr w:type="spellEnd"/>
      <w:r w:rsidRPr="00D00A29">
        <w:rPr>
          <w:rFonts w:ascii="Times New Roman" w:hAnsi="Times New Roman"/>
          <w:b/>
        </w:rPr>
        <w:t xml:space="preserve"> Prata Lima</w:t>
      </w:r>
    </w:p>
    <w:p w14:paraId="161385E3" w14:textId="77777777" w:rsidR="000224F0" w:rsidRPr="00D00A29" w:rsidRDefault="000224F0" w:rsidP="003F15B1">
      <w:pPr>
        <w:spacing w:after="0"/>
        <w:ind w:left="170"/>
        <w:jc w:val="center"/>
        <w:rPr>
          <w:rFonts w:ascii="Times New Roman" w:hAnsi="Times New Roman"/>
          <w:b/>
        </w:rPr>
      </w:pPr>
      <w:r w:rsidRPr="00D00A29">
        <w:rPr>
          <w:rFonts w:ascii="Times New Roman" w:hAnsi="Times New Roman"/>
          <w:b/>
        </w:rPr>
        <w:t>Secretário de Saúde</w:t>
      </w:r>
    </w:p>
    <w:p w14:paraId="3DED113C" w14:textId="25FA8945" w:rsidR="008E188E" w:rsidRDefault="000224F0" w:rsidP="003C25D6">
      <w:pPr>
        <w:spacing w:after="0"/>
        <w:ind w:left="170"/>
        <w:jc w:val="center"/>
        <w:rPr>
          <w:rStyle w:val="Forte"/>
          <w:rFonts w:ascii="Times New Roman" w:eastAsia="Times New Roman" w:hAnsi="Times New Roman"/>
          <w:sz w:val="24"/>
          <w:szCs w:val="24"/>
          <w:lang w:eastAsia="ar-SA"/>
        </w:rPr>
      </w:pPr>
      <w:r w:rsidRPr="00D00A29">
        <w:rPr>
          <w:rFonts w:ascii="Times New Roman" w:hAnsi="Times New Roman"/>
          <w:b/>
        </w:rPr>
        <w:t>Itaguara - MG</w:t>
      </w:r>
      <w:r w:rsidR="008E188E">
        <w:rPr>
          <w:rStyle w:val="Forte"/>
          <w:rFonts w:ascii="Times New Roman" w:eastAsia="Times New Roman" w:hAnsi="Times New Roman"/>
          <w:sz w:val="24"/>
          <w:szCs w:val="24"/>
          <w:lang w:eastAsia="ar-SA"/>
        </w:rPr>
        <w:br w:type="page"/>
      </w:r>
    </w:p>
    <w:p w14:paraId="2D2E0596" w14:textId="4ABAF281" w:rsidR="001212E3" w:rsidRPr="00D00A29" w:rsidRDefault="001212E3" w:rsidP="003F15B1">
      <w:pPr>
        <w:suppressAutoHyphens/>
        <w:spacing w:after="0" w:line="240" w:lineRule="auto"/>
        <w:jc w:val="center"/>
        <w:rPr>
          <w:rStyle w:val="Forte"/>
          <w:rFonts w:ascii="Times New Roman" w:eastAsia="Times New Roman" w:hAnsi="Times New Roman"/>
          <w:sz w:val="24"/>
          <w:szCs w:val="24"/>
          <w:lang w:eastAsia="ar-SA"/>
        </w:rPr>
      </w:pPr>
      <w:r w:rsidRPr="00D00A29">
        <w:rPr>
          <w:rStyle w:val="Forte"/>
          <w:rFonts w:ascii="Times New Roman" w:eastAsia="Times New Roman" w:hAnsi="Times New Roman"/>
          <w:sz w:val="24"/>
          <w:szCs w:val="24"/>
          <w:lang w:eastAsia="ar-SA"/>
        </w:rPr>
        <w:lastRenderedPageBreak/>
        <w:t>TERMO DE REFERÊNCIA</w:t>
      </w:r>
    </w:p>
    <w:p w14:paraId="20AB79F0" w14:textId="6D71B192" w:rsidR="0067554E" w:rsidRPr="00D00A29" w:rsidRDefault="0067554E" w:rsidP="003F15B1">
      <w:pPr>
        <w:suppressAutoHyphens/>
        <w:spacing w:after="0" w:line="240" w:lineRule="auto"/>
        <w:jc w:val="center"/>
        <w:rPr>
          <w:rStyle w:val="Forte"/>
          <w:rFonts w:ascii="Times New Roman" w:eastAsia="Times New Roman" w:hAnsi="Times New Roman"/>
          <w:sz w:val="24"/>
          <w:szCs w:val="24"/>
          <w:lang w:eastAsia="ar-SA"/>
        </w:rPr>
      </w:pPr>
    </w:p>
    <w:p w14:paraId="7CFAA695" w14:textId="77777777" w:rsidR="00F448B2" w:rsidRPr="00D00A29" w:rsidRDefault="00F448B2" w:rsidP="003F15B1">
      <w:pPr>
        <w:suppressAutoHyphens/>
        <w:spacing w:after="0" w:line="240" w:lineRule="auto"/>
        <w:jc w:val="both"/>
        <w:rPr>
          <w:rStyle w:val="Forte"/>
          <w:rFonts w:ascii="Times New Roman" w:eastAsia="Times New Roman" w:hAnsi="Times New Roman"/>
          <w:b w:val="0"/>
          <w:sz w:val="24"/>
          <w:szCs w:val="24"/>
          <w:lang w:eastAsia="ar-SA"/>
        </w:rPr>
      </w:pPr>
      <w:r w:rsidRPr="00D00A29">
        <w:rPr>
          <w:rStyle w:val="Forte"/>
          <w:rFonts w:ascii="Times New Roman" w:eastAsia="Times New Roman" w:hAnsi="Times New Roman"/>
          <w:sz w:val="24"/>
          <w:szCs w:val="24"/>
          <w:lang w:eastAsia="ar-SA"/>
        </w:rPr>
        <w:t xml:space="preserve">1. </w:t>
      </w:r>
      <w:r w:rsidR="0067554E" w:rsidRPr="00D00A29">
        <w:rPr>
          <w:rStyle w:val="Forte"/>
          <w:rFonts w:ascii="Times New Roman" w:eastAsia="Times New Roman" w:hAnsi="Times New Roman"/>
          <w:sz w:val="24"/>
          <w:szCs w:val="24"/>
          <w:lang w:eastAsia="ar-SA"/>
        </w:rPr>
        <w:t>OBJETO</w:t>
      </w:r>
      <w:r w:rsidR="0067554E" w:rsidRPr="00D00A29">
        <w:rPr>
          <w:rStyle w:val="Forte"/>
          <w:rFonts w:ascii="Times New Roman" w:eastAsia="Times New Roman" w:hAnsi="Times New Roman"/>
          <w:b w:val="0"/>
          <w:sz w:val="24"/>
          <w:szCs w:val="24"/>
          <w:lang w:eastAsia="ar-SA"/>
        </w:rPr>
        <w:t xml:space="preserve">: </w:t>
      </w:r>
    </w:p>
    <w:p w14:paraId="0232619E" w14:textId="6EAF12AD" w:rsidR="00F944FC" w:rsidRDefault="00F944FC" w:rsidP="00F944FC">
      <w:pPr>
        <w:suppressAutoHyphens/>
        <w:spacing w:after="0" w:line="240" w:lineRule="auto"/>
        <w:ind w:left="284"/>
        <w:jc w:val="both"/>
        <w:rPr>
          <w:rStyle w:val="Forte"/>
          <w:rFonts w:ascii="Times New Roman" w:eastAsia="Times New Roman" w:hAnsi="Times New Roman"/>
          <w:b w:val="0"/>
          <w:sz w:val="24"/>
          <w:szCs w:val="24"/>
          <w:lang w:eastAsia="ar-SA"/>
        </w:rPr>
      </w:pPr>
      <w:bookmarkStart w:id="1" w:name="_Hlk163482673"/>
      <w:r w:rsidRPr="00D00A29">
        <w:rPr>
          <w:rStyle w:val="Forte"/>
          <w:rFonts w:ascii="Times New Roman" w:eastAsia="Times New Roman" w:hAnsi="Times New Roman"/>
          <w:b w:val="0"/>
          <w:sz w:val="24"/>
          <w:szCs w:val="24"/>
          <w:lang w:eastAsia="ar-SA"/>
        </w:rPr>
        <w:t xml:space="preserve">Aquisição de </w:t>
      </w:r>
      <w:r>
        <w:rPr>
          <w:rStyle w:val="Forte"/>
          <w:rFonts w:ascii="Times New Roman" w:eastAsia="Times New Roman" w:hAnsi="Times New Roman"/>
          <w:b w:val="0"/>
          <w:sz w:val="24"/>
          <w:szCs w:val="24"/>
          <w:lang w:eastAsia="ar-SA"/>
        </w:rPr>
        <w:t>medicamentos, insumos e suplementos alimentare</w:t>
      </w:r>
      <w:r w:rsidRPr="00D00A29">
        <w:rPr>
          <w:rStyle w:val="Forte"/>
          <w:rFonts w:ascii="Times New Roman" w:eastAsia="Times New Roman" w:hAnsi="Times New Roman"/>
          <w:b w:val="0"/>
          <w:sz w:val="24"/>
          <w:szCs w:val="24"/>
          <w:lang w:eastAsia="ar-SA"/>
        </w:rPr>
        <w:t xml:space="preserve">s para o </w:t>
      </w:r>
      <w:r>
        <w:rPr>
          <w:rStyle w:val="Forte"/>
          <w:rFonts w:ascii="Times New Roman" w:eastAsia="Times New Roman" w:hAnsi="Times New Roman"/>
          <w:b w:val="0"/>
          <w:sz w:val="24"/>
          <w:szCs w:val="24"/>
          <w:lang w:eastAsia="ar-SA"/>
        </w:rPr>
        <w:t>atendimento de</w:t>
      </w:r>
      <w:r w:rsidR="003F6EB2">
        <w:rPr>
          <w:rStyle w:val="Forte"/>
          <w:rFonts w:ascii="Times New Roman" w:eastAsia="Times New Roman" w:hAnsi="Times New Roman"/>
          <w:b w:val="0"/>
          <w:sz w:val="24"/>
          <w:szCs w:val="24"/>
          <w:lang w:eastAsia="ar-SA"/>
        </w:rPr>
        <w:t xml:space="preserve"> pacientes</w:t>
      </w:r>
      <w:r>
        <w:rPr>
          <w:rStyle w:val="Forte"/>
          <w:rFonts w:ascii="Times New Roman" w:eastAsia="Times New Roman" w:hAnsi="Times New Roman"/>
          <w:b w:val="0"/>
          <w:sz w:val="24"/>
          <w:szCs w:val="24"/>
          <w:lang w:eastAsia="ar-SA"/>
        </w:rPr>
        <w:t xml:space="preserve"> </w:t>
      </w:r>
      <w:r w:rsidR="003F6EB2">
        <w:rPr>
          <w:rStyle w:val="Forte"/>
          <w:rFonts w:ascii="Times New Roman" w:eastAsia="Times New Roman" w:hAnsi="Times New Roman"/>
          <w:b w:val="0"/>
          <w:sz w:val="24"/>
          <w:szCs w:val="24"/>
          <w:lang w:eastAsia="ar-SA"/>
        </w:rPr>
        <w:t xml:space="preserve">pela </w:t>
      </w:r>
      <w:r>
        <w:rPr>
          <w:rStyle w:val="Forte"/>
          <w:rFonts w:ascii="Times New Roman" w:eastAsia="Times New Roman" w:hAnsi="Times New Roman"/>
          <w:b w:val="0"/>
          <w:sz w:val="24"/>
          <w:szCs w:val="24"/>
          <w:lang w:eastAsia="ar-SA"/>
        </w:rPr>
        <w:t>Farmácia do Município de Itaguara.</w:t>
      </w:r>
    </w:p>
    <w:bookmarkEnd w:id="1"/>
    <w:p w14:paraId="7DE16FE0" w14:textId="77777777" w:rsidR="002E541B" w:rsidRPr="00D00A29" w:rsidRDefault="002E541B" w:rsidP="003F15B1">
      <w:pPr>
        <w:suppressAutoHyphens/>
        <w:spacing w:after="0" w:line="240" w:lineRule="auto"/>
        <w:jc w:val="both"/>
        <w:rPr>
          <w:rStyle w:val="Forte"/>
          <w:rFonts w:ascii="Times New Roman" w:eastAsia="Times New Roman" w:hAnsi="Times New Roman"/>
          <w:b w:val="0"/>
          <w:sz w:val="24"/>
          <w:szCs w:val="24"/>
          <w:lang w:eastAsia="ar-SA"/>
        </w:rPr>
      </w:pPr>
    </w:p>
    <w:p w14:paraId="4C8DE088" w14:textId="09AF015D" w:rsidR="002E541B" w:rsidRPr="003F6EB2" w:rsidRDefault="002E541B" w:rsidP="003F6EB2">
      <w:pPr>
        <w:pStyle w:val="PargrafodaLista"/>
        <w:numPr>
          <w:ilvl w:val="1"/>
          <w:numId w:val="9"/>
        </w:numPr>
        <w:suppressAutoHyphens/>
        <w:spacing w:after="0" w:line="240" w:lineRule="auto"/>
        <w:jc w:val="both"/>
        <w:rPr>
          <w:rStyle w:val="Forte"/>
          <w:rFonts w:ascii="Times New Roman" w:eastAsia="Times New Roman" w:hAnsi="Times New Roman"/>
          <w:sz w:val="24"/>
          <w:szCs w:val="24"/>
          <w:lang w:eastAsia="ar-SA"/>
        </w:rPr>
      </w:pPr>
      <w:r w:rsidRPr="003F6EB2">
        <w:rPr>
          <w:rStyle w:val="Forte"/>
          <w:rFonts w:ascii="Times New Roman" w:eastAsia="Times New Roman" w:hAnsi="Times New Roman"/>
          <w:sz w:val="24"/>
          <w:szCs w:val="24"/>
          <w:lang w:eastAsia="ar-SA"/>
        </w:rPr>
        <w:t>ESPECIFICAÇÕES E QUANTIDADES:</w:t>
      </w:r>
    </w:p>
    <w:p w14:paraId="409AB217" w14:textId="77777777" w:rsidR="003F6EB2" w:rsidRDefault="003F6EB2" w:rsidP="003F6EB2">
      <w:pPr>
        <w:suppressAutoHyphens/>
        <w:spacing w:after="0" w:line="240" w:lineRule="auto"/>
        <w:jc w:val="both"/>
        <w:rPr>
          <w:rStyle w:val="Forte"/>
          <w:rFonts w:ascii="Times New Roman" w:eastAsia="Times New Roman" w:hAnsi="Times New Roman"/>
          <w:sz w:val="24"/>
          <w:szCs w:val="24"/>
          <w:lang w:eastAsia="ar-SA"/>
        </w:rPr>
      </w:pPr>
    </w:p>
    <w:tbl>
      <w:tblPr>
        <w:tblW w:w="9075"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
        <w:gridCol w:w="5806"/>
        <w:gridCol w:w="1232"/>
        <w:gridCol w:w="1133"/>
      </w:tblGrid>
      <w:tr w:rsidR="00757532" w14:paraId="0B824716"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10D926D1" w14:textId="77777777" w:rsidR="00757532" w:rsidRDefault="00757532">
            <w:pPr>
              <w:spacing w:after="0" w:line="240" w:lineRule="auto"/>
              <w:jc w:val="center"/>
              <w:rPr>
                <w:rFonts w:ascii="Times New Roman" w:hAnsi="Times New Roman"/>
                <w:b/>
                <w:sz w:val="20"/>
                <w:szCs w:val="20"/>
              </w:rPr>
            </w:pPr>
            <w:r>
              <w:rPr>
                <w:rFonts w:ascii="Times New Roman" w:hAnsi="Times New Roman"/>
                <w:b/>
                <w:sz w:val="20"/>
                <w:szCs w:val="20"/>
              </w:rPr>
              <w:t>ITEM</w:t>
            </w:r>
          </w:p>
        </w:tc>
        <w:tc>
          <w:tcPr>
            <w:tcW w:w="5803" w:type="dxa"/>
            <w:tcBorders>
              <w:top w:val="single" w:sz="4" w:space="0" w:color="auto"/>
              <w:left w:val="single" w:sz="4" w:space="0" w:color="auto"/>
              <w:bottom w:val="single" w:sz="4" w:space="0" w:color="auto"/>
              <w:right w:val="single" w:sz="4" w:space="0" w:color="auto"/>
            </w:tcBorders>
            <w:vAlign w:val="center"/>
            <w:hideMark/>
          </w:tcPr>
          <w:p w14:paraId="75B2C889" w14:textId="77777777" w:rsidR="00757532" w:rsidRDefault="00757532">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DESCRIÇÃO</w:t>
            </w:r>
          </w:p>
        </w:tc>
        <w:tc>
          <w:tcPr>
            <w:tcW w:w="1231" w:type="dxa"/>
            <w:tcBorders>
              <w:top w:val="single" w:sz="4" w:space="0" w:color="auto"/>
              <w:left w:val="single" w:sz="4" w:space="0" w:color="auto"/>
              <w:bottom w:val="single" w:sz="4" w:space="0" w:color="auto"/>
              <w:right w:val="single" w:sz="4" w:space="0" w:color="auto"/>
            </w:tcBorders>
            <w:vAlign w:val="center"/>
            <w:hideMark/>
          </w:tcPr>
          <w:p w14:paraId="66C41AD7" w14:textId="77777777" w:rsidR="00757532" w:rsidRDefault="00757532">
            <w:pPr>
              <w:spacing w:after="0" w:line="240" w:lineRule="auto"/>
              <w:jc w:val="center"/>
              <w:rPr>
                <w:rFonts w:ascii="Times New Roman" w:hAnsi="Times New Roman"/>
                <w:b/>
                <w:sz w:val="20"/>
                <w:szCs w:val="20"/>
              </w:rPr>
            </w:pPr>
            <w:r>
              <w:rPr>
                <w:rFonts w:ascii="Times New Roman" w:hAnsi="Times New Roman"/>
                <w:b/>
                <w:sz w:val="20"/>
                <w:szCs w:val="20"/>
              </w:rPr>
              <w:t>QTD.</w:t>
            </w:r>
          </w:p>
        </w:tc>
        <w:tc>
          <w:tcPr>
            <w:tcW w:w="1132" w:type="dxa"/>
            <w:tcBorders>
              <w:top w:val="single" w:sz="4" w:space="0" w:color="auto"/>
              <w:left w:val="single" w:sz="4" w:space="0" w:color="auto"/>
              <w:bottom w:val="single" w:sz="4" w:space="0" w:color="auto"/>
              <w:right w:val="single" w:sz="4" w:space="0" w:color="auto"/>
            </w:tcBorders>
            <w:hideMark/>
          </w:tcPr>
          <w:p w14:paraId="0C4699AD" w14:textId="77777777" w:rsidR="00757532" w:rsidRDefault="00757532">
            <w:pPr>
              <w:spacing w:after="0" w:line="240" w:lineRule="auto"/>
              <w:jc w:val="center"/>
              <w:rPr>
                <w:rFonts w:ascii="Times New Roman" w:hAnsi="Times New Roman"/>
                <w:b/>
                <w:sz w:val="20"/>
                <w:szCs w:val="20"/>
              </w:rPr>
            </w:pPr>
            <w:r>
              <w:rPr>
                <w:rFonts w:ascii="Times New Roman" w:hAnsi="Times New Roman"/>
                <w:b/>
                <w:sz w:val="20"/>
                <w:szCs w:val="20"/>
              </w:rPr>
              <w:t>Total Estimado</w:t>
            </w:r>
          </w:p>
        </w:tc>
      </w:tr>
      <w:tr w:rsidR="00757532" w14:paraId="7C29178A" w14:textId="77777777" w:rsidTr="00757532">
        <w:trPr>
          <w:trHeight w:val="490"/>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1FEDC42D"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01</w:t>
            </w:r>
          </w:p>
        </w:tc>
        <w:tc>
          <w:tcPr>
            <w:tcW w:w="5803" w:type="dxa"/>
            <w:tcBorders>
              <w:top w:val="single" w:sz="4" w:space="0" w:color="auto"/>
              <w:left w:val="single" w:sz="4" w:space="0" w:color="auto"/>
              <w:bottom w:val="single" w:sz="4" w:space="0" w:color="auto"/>
              <w:right w:val="single" w:sz="4" w:space="0" w:color="auto"/>
            </w:tcBorders>
            <w:hideMark/>
          </w:tcPr>
          <w:p w14:paraId="7F8BBA20" w14:textId="77777777" w:rsidR="00757532" w:rsidRDefault="00757532">
            <w:pPr>
              <w:spacing w:after="0" w:line="240" w:lineRule="auto"/>
              <w:jc w:val="both"/>
              <w:rPr>
                <w:rFonts w:ascii="Times New Roman" w:hAnsi="Times New Roman"/>
                <w:bCs/>
                <w:sz w:val="20"/>
                <w:szCs w:val="20"/>
              </w:rPr>
            </w:pPr>
            <w:r>
              <w:rPr>
                <w:rFonts w:ascii="Times New Roman" w:hAnsi="Times New Roman"/>
                <w:sz w:val="20"/>
                <w:szCs w:val="20"/>
              </w:rPr>
              <w:t xml:space="preserve">Ácido </w:t>
            </w:r>
            <w:proofErr w:type="spellStart"/>
            <w:r>
              <w:rPr>
                <w:rFonts w:ascii="Times New Roman" w:hAnsi="Times New Roman"/>
                <w:sz w:val="20"/>
                <w:szCs w:val="20"/>
              </w:rPr>
              <w:t>Tióctico</w:t>
            </w:r>
            <w:proofErr w:type="spellEnd"/>
            <w:r>
              <w:rPr>
                <w:rFonts w:ascii="Times New Roman" w:hAnsi="Times New Roman"/>
                <w:sz w:val="20"/>
                <w:szCs w:val="20"/>
              </w:rPr>
              <w:t xml:space="preserve"> 600mg, caixa com 30 comprimidos. Marca determinada judicialmente: </w:t>
            </w:r>
            <w:proofErr w:type="spellStart"/>
            <w:r>
              <w:rPr>
                <w:rFonts w:ascii="Times New Roman" w:hAnsi="Times New Roman"/>
                <w:sz w:val="20"/>
                <w:szCs w:val="20"/>
              </w:rPr>
              <w:t>Thioctacid</w:t>
            </w:r>
            <w:proofErr w:type="spellEnd"/>
            <w:r>
              <w:rPr>
                <w:rFonts w:ascii="Times New Roman" w:hAnsi="Times New Roman"/>
                <w:sz w:val="20"/>
                <w:szCs w:val="20"/>
              </w:rPr>
              <w:t xml:space="preserve"> 600 HR</w:t>
            </w:r>
          </w:p>
        </w:tc>
        <w:tc>
          <w:tcPr>
            <w:tcW w:w="1231" w:type="dxa"/>
            <w:tcBorders>
              <w:top w:val="single" w:sz="4" w:space="0" w:color="auto"/>
              <w:left w:val="single" w:sz="4" w:space="0" w:color="auto"/>
              <w:bottom w:val="single" w:sz="4" w:space="0" w:color="auto"/>
              <w:right w:val="single" w:sz="4" w:space="0" w:color="auto"/>
            </w:tcBorders>
            <w:hideMark/>
          </w:tcPr>
          <w:p w14:paraId="2E705E47"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12 Caixas</w:t>
            </w:r>
          </w:p>
        </w:tc>
        <w:tc>
          <w:tcPr>
            <w:tcW w:w="1132" w:type="dxa"/>
            <w:tcBorders>
              <w:top w:val="single" w:sz="4" w:space="0" w:color="auto"/>
              <w:left w:val="single" w:sz="4" w:space="0" w:color="auto"/>
              <w:bottom w:val="single" w:sz="4" w:space="0" w:color="auto"/>
              <w:right w:val="single" w:sz="4" w:space="0" w:color="auto"/>
            </w:tcBorders>
          </w:tcPr>
          <w:p w14:paraId="27DD9EFD" w14:textId="298AE1F1"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2.273,84</w:t>
            </w:r>
          </w:p>
        </w:tc>
      </w:tr>
      <w:tr w:rsidR="00757532" w14:paraId="74E1296E"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4F78FBD9"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02</w:t>
            </w:r>
          </w:p>
        </w:tc>
        <w:tc>
          <w:tcPr>
            <w:tcW w:w="5803" w:type="dxa"/>
            <w:tcBorders>
              <w:top w:val="single" w:sz="4" w:space="0" w:color="auto"/>
              <w:left w:val="single" w:sz="4" w:space="0" w:color="auto"/>
              <w:bottom w:val="single" w:sz="4" w:space="0" w:color="auto"/>
              <w:right w:val="single" w:sz="4" w:space="0" w:color="auto"/>
            </w:tcBorders>
            <w:hideMark/>
          </w:tcPr>
          <w:p w14:paraId="6F629144" w14:textId="77777777" w:rsidR="00757532" w:rsidRDefault="00757532">
            <w:pPr>
              <w:spacing w:after="0" w:line="240" w:lineRule="auto"/>
              <w:jc w:val="both"/>
              <w:rPr>
                <w:rFonts w:ascii="Times New Roman" w:hAnsi="Times New Roman"/>
                <w:sz w:val="20"/>
                <w:szCs w:val="20"/>
              </w:rPr>
            </w:pPr>
            <w:r>
              <w:rPr>
                <w:rFonts w:ascii="Times New Roman" w:hAnsi="Times New Roman"/>
                <w:sz w:val="20"/>
                <w:szCs w:val="20"/>
              </w:rPr>
              <w:t>Cloridrato de metilfenidato 18mg, caixa com 30 comprimidos. Marca determinada judicialmente: Concerta</w:t>
            </w:r>
          </w:p>
        </w:tc>
        <w:tc>
          <w:tcPr>
            <w:tcW w:w="1231" w:type="dxa"/>
            <w:tcBorders>
              <w:top w:val="single" w:sz="4" w:space="0" w:color="auto"/>
              <w:left w:val="single" w:sz="4" w:space="0" w:color="auto"/>
              <w:bottom w:val="single" w:sz="4" w:space="0" w:color="auto"/>
              <w:right w:val="single" w:sz="4" w:space="0" w:color="auto"/>
            </w:tcBorders>
            <w:hideMark/>
          </w:tcPr>
          <w:p w14:paraId="336BCAF3"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12 Caixas</w:t>
            </w:r>
          </w:p>
        </w:tc>
        <w:tc>
          <w:tcPr>
            <w:tcW w:w="1132" w:type="dxa"/>
            <w:tcBorders>
              <w:top w:val="single" w:sz="4" w:space="0" w:color="auto"/>
              <w:left w:val="single" w:sz="4" w:space="0" w:color="auto"/>
              <w:bottom w:val="single" w:sz="4" w:space="0" w:color="auto"/>
              <w:right w:val="single" w:sz="4" w:space="0" w:color="auto"/>
            </w:tcBorders>
          </w:tcPr>
          <w:p w14:paraId="49559FD2" w14:textId="500A9465"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3.218,96</w:t>
            </w:r>
          </w:p>
        </w:tc>
      </w:tr>
      <w:tr w:rsidR="00757532" w14:paraId="30852E3E"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7CFF619C"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05</w:t>
            </w:r>
          </w:p>
        </w:tc>
        <w:tc>
          <w:tcPr>
            <w:tcW w:w="5803" w:type="dxa"/>
            <w:tcBorders>
              <w:top w:val="single" w:sz="4" w:space="0" w:color="auto"/>
              <w:left w:val="single" w:sz="4" w:space="0" w:color="auto"/>
              <w:bottom w:val="single" w:sz="4" w:space="0" w:color="auto"/>
              <w:right w:val="single" w:sz="4" w:space="0" w:color="auto"/>
            </w:tcBorders>
            <w:hideMark/>
          </w:tcPr>
          <w:p w14:paraId="6C50993A" w14:textId="77777777" w:rsidR="00757532" w:rsidRDefault="00757532">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Leite integral zero lactose, fosfato </w:t>
            </w:r>
            <w:proofErr w:type="spellStart"/>
            <w:r>
              <w:rPr>
                <w:rFonts w:ascii="Times New Roman" w:hAnsi="Times New Roman"/>
                <w:sz w:val="20"/>
                <w:szCs w:val="20"/>
              </w:rPr>
              <w:t>tricálcico</w:t>
            </w:r>
            <w:proofErr w:type="spellEnd"/>
            <w:r>
              <w:rPr>
                <w:rFonts w:ascii="Times New Roman" w:hAnsi="Times New Roman"/>
                <w:sz w:val="20"/>
                <w:szCs w:val="20"/>
              </w:rPr>
              <w:t xml:space="preserve">, enzima </w:t>
            </w:r>
            <w:proofErr w:type="spellStart"/>
            <w:r>
              <w:rPr>
                <w:rFonts w:ascii="Times New Roman" w:hAnsi="Times New Roman"/>
                <w:sz w:val="20"/>
                <w:szCs w:val="20"/>
              </w:rPr>
              <w:t>lactase</w:t>
            </w:r>
            <w:proofErr w:type="spellEnd"/>
            <w:r>
              <w:rPr>
                <w:rFonts w:ascii="Times New Roman" w:hAnsi="Times New Roman"/>
                <w:sz w:val="20"/>
                <w:szCs w:val="20"/>
              </w:rPr>
              <w:t xml:space="preserve">, minerais </w:t>
            </w:r>
            <w:proofErr w:type="spellStart"/>
            <w:r>
              <w:rPr>
                <w:rFonts w:ascii="Times New Roman" w:hAnsi="Times New Roman"/>
                <w:sz w:val="20"/>
                <w:szCs w:val="20"/>
              </w:rPr>
              <w:t>bisglicinato</w:t>
            </w:r>
            <w:proofErr w:type="spellEnd"/>
            <w:r>
              <w:rPr>
                <w:rFonts w:ascii="Times New Roman" w:hAnsi="Times New Roman"/>
                <w:sz w:val="20"/>
                <w:szCs w:val="20"/>
              </w:rPr>
              <w:t xml:space="preserve"> de ferro e </w:t>
            </w:r>
            <w:proofErr w:type="spellStart"/>
            <w:r>
              <w:rPr>
                <w:rFonts w:ascii="Times New Roman" w:hAnsi="Times New Roman"/>
                <w:sz w:val="20"/>
                <w:szCs w:val="20"/>
              </w:rPr>
              <w:t>bisglicinato</w:t>
            </w:r>
            <w:proofErr w:type="spellEnd"/>
            <w:r>
              <w:rPr>
                <w:rFonts w:ascii="Times New Roman" w:hAnsi="Times New Roman"/>
                <w:sz w:val="20"/>
                <w:szCs w:val="20"/>
              </w:rPr>
              <w:t xml:space="preserve"> de zinco, vitaminas</w:t>
            </w:r>
            <w:proofErr w:type="gramEnd"/>
            <w:r>
              <w:rPr>
                <w:rFonts w:ascii="Times New Roman" w:hAnsi="Times New Roman"/>
                <w:sz w:val="20"/>
                <w:szCs w:val="20"/>
              </w:rPr>
              <w:t xml:space="preserve"> A, C e D, estabilizantes trifosfato de sódio, </w:t>
            </w:r>
            <w:proofErr w:type="spellStart"/>
            <w:r>
              <w:rPr>
                <w:rFonts w:ascii="Times New Roman" w:hAnsi="Times New Roman"/>
                <w:sz w:val="20"/>
                <w:szCs w:val="20"/>
              </w:rPr>
              <w:t>citrato</w:t>
            </w:r>
            <w:proofErr w:type="spellEnd"/>
            <w:r>
              <w:rPr>
                <w:rFonts w:ascii="Times New Roman" w:hAnsi="Times New Roman"/>
                <w:sz w:val="20"/>
                <w:szCs w:val="20"/>
              </w:rPr>
              <w:t xml:space="preserve"> de sódio, </w:t>
            </w:r>
            <w:proofErr w:type="spellStart"/>
            <w:r>
              <w:rPr>
                <w:rFonts w:ascii="Times New Roman" w:hAnsi="Times New Roman"/>
                <w:sz w:val="20"/>
                <w:szCs w:val="20"/>
              </w:rPr>
              <w:t>monofosfato</w:t>
            </w:r>
            <w:proofErr w:type="spellEnd"/>
            <w:r>
              <w:rPr>
                <w:rFonts w:ascii="Times New Roman" w:hAnsi="Times New Roman"/>
                <w:sz w:val="20"/>
                <w:szCs w:val="20"/>
              </w:rPr>
              <w:t xml:space="preserve"> de sódio e difosfato de sódio. Marca determinada judicialmente: Piracanjuba, </w:t>
            </w:r>
            <w:proofErr w:type="spellStart"/>
            <w:r>
              <w:rPr>
                <w:rFonts w:ascii="Times New Roman" w:hAnsi="Times New Roman"/>
                <w:sz w:val="20"/>
                <w:szCs w:val="20"/>
              </w:rPr>
              <w:t>Cemil</w:t>
            </w:r>
            <w:proofErr w:type="spellEnd"/>
            <w:r>
              <w:rPr>
                <w:rFonts w:ascii="Times New Roman" w:hAnsi="Times New Roman"/>
                <w:sz w:val="20"/>
                <w:szCs w:val="20"/>
              </w:rPr>
              <w:t>. Embalagens de 1 litro.</w:t>
            </w:r>
          </w:p>
        </w:tc>
        <w:tc>
          <w:tcPr>
            <w:tcW w:w="1231" w:type="dxa"/>
            <w:tcBorders>
              <w:top w:val="single" w:sz="4" w:space="0" w:color="auto"/>
              <w:left w:val="single" w:sz="4" w:space="0" w:color="auto"/>
              <w:bottom w:val="single" w:sz="4" w:space="0" w:color="auto"/>
              <w:right w:val="single" w:sz="4" w:space="0" w:color="auto"/>
            </w:tcBorders>
            <w:hideMark/>
          </w:tcPr>
          <w:p w14:paraId="6B133423" w14:textId="779067B9" w:rsidR="00757532" w:rsidRDefault="00BD1884">
            <w:pPr>
              <w:spacing w:after="0" w:line="240" w:lineRule="auto"/>
              <w:jc w:val="center"/>
              <w:rPr>
                <w:rFonts w:ascii="Times New Roman" w:hAnsi="Times New Roman"/>
                <w:sz w:val="20"/>
                <w:szCs w:val="20"/>
              </w:rPr>
            </w:pPr>
            <w:r>
              <w:rPr>
                <w:rFonts w:ascii="Times New Roman" w:hAnsi="Times New Roman"/>
                <w:sz w:val="20"/>
                <w:szCs w:val="20"/>
              </w:rPr>
              <w:t>80</w:t>
            </w:r>
            <w:bookmarkStart w:id="2" w:name="_GoBack"/>
            <w:bookmarkEnd w:id="2"/>
            <w:r w:rsidR="00757532">
              <w:rPr>
                <w:rFonts w:ascii="Times New Roman" w:hAnsi="Times New Roman"/>
                <w:sz w:val="20"/>
                <w:szCs w:val="20"/>
              </w:rPr>
              <w:t>0 Litros</w:t>
            </w:r>
          </w:p>
        </w:tc>
        <w:tc>
          <w:tcPr>
            <w:tcW w:w="1132" w:type="dxa"/>
            <w:tcBorders>
              <w:top w:val="single" w:sz="4" w:space="0" w:color="auto"/>
              <w:left w:val="single" w:sz="4" w:space="0" w:color="auto"/>
              <w:bottom w:val="single" w:sz="4" w:space="0" w:color="auto"/>
              <w:right w:val="single" w:sz="4" w:space="0" w:color="auto"/>
            </w:tcBorders>
          </w:tcPr>
          <w:p w14:paraId="5AC41C79" w14:textId="40EBC939"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5.178,64</w:t>
            </w:r>
          </w:p>
        </w:tc>
      </w:tr>
      <w:tr w:rsidR="00757532" w14:paraId="3F05FDFD"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004BC3AA"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04</w:t>
            </w:r>
          </w:p>
        </w:tc>
        <w:tc>
          <w:tcPr>
            <w:tcW w:w="5803" w:type="dxa"/>
            <w:tcBorders>
              <w:top w:val="single" w:sz="4" w:space="0" w:color="auto"/>
              <w:left w:val="single" w:sz="4" w:space="0" w:color="auto"/>
              <w:bottom w:val="single" w:sz="4" w:space="0" w:color="auto"/>
              <w:right w:val="single" w:sz="4" w:space="0" w:color="auto"/>
            </w:tcBorders>
            <w:hideMark/>
          </w:tcPr>
          <w:p w14:paraId="759DFAA4" w14:textId="77777777" w:rsidR="00757532" w:rsidRDefault="00757532">
            <w:pPr>
              <w:spacing w:after="0" w:line="240" w:lineRule="auto"/>
              <w:jc w:val="both"/>
              <w:rPr>
                <w:rFonts w:ascii="Times New Roman" w:hAnsi="Times New Roman"/>
                <w:b/>
                <w:sz w:val="20"/>
                <w:szCs w:val="20"/>
              </w:rPr>
            </w:pPr>
            <w:r>
              <w:rPr>
                <w:rFonts w:ascii="Times New Roman" w:hAnsi="Times New Roman"/>
                <w:sz w:val="20"/>
                <w:szCs w:val="20"/>
              </w:rPr>
              <w:t xml:space="preserve">Sonda uretral (vesical de alívio) nº 08, confeccionada em tubo de PVC atóxico e transparente, flexível e siliconada, com extremidade </w:t>
            </w:r>
            <w:proofErr w:type="spellStart"/>
            <w:r>
              <w:rPr>
                <w:rFonts w:ascii="Times New Roman" w:hAnsi="Times New Roman"/>
                <w:sz w:val="20"/>
                <w:szCs w:val="20"/>
              </w:rPr>
              <w:t>atraumática</w:t>
            </w:r>
            <w:proofErr w:type="spellEnd"/>
            <w:r>
              <w:rPr>
                <w:rFonts w:ascii="Times New Roman" w:hAnsi="Times New Roman"/>
                <w:sz w:val="20"/>
                <w:szCs w:val="20"/>
              </w:rPr>
              <w:t xml:space="preserve">, orifício lateral, com conector universal tipo </w:t>
            </w:r>
            <w:proofErr w:type="spellStart"/>
            <w:r>
              <w:rPr>
                <w:rFonts w:ascii="Times New Roman" w:hAnsi="Times New Roman"/>
                <w:sz w:val="20"/>
                <w:szCs w:val="20"/>
              </w:rPr>
              <w:t>luer</w:t>
            </w:r>
            <w:proofErr w:type="spellEnd"/>
            <w:r>
              <w:rPr>
                <w:rFonts w:ascii="Times New Roman" w:hAnsi="Times New Roman"/>
                <w:sz w:val="20"/>
                <w:szCs w:val="20"/>
              </w:rPr>
              <w:t xml:space="preserve"> ou </w:t>
            </w:r>
            <w:proofErr w:type="spellStart"/>
            <w:r>
              <w:rPr>
                <w:rFonts w:ascii="Times New Roman" w:hAnsi="Times New Roman"/>
                <w:sz w:val="20"/>
                <w:szCs w:val="20"/>
              </w:rPr>
              <w:t>luer</w:t>
            </w:r>
            <w:proofErr w:type="spellEnd"/>
            <w:r>
              <w:rPr>
                <w:rFonts w:ascii="Times New Roman" w:hAnsi="Times New Roman"/>
                <w:sz w:val="20"/>
                <w:szCs w:val="20"/>
              </w:rPr>
              <w:t xml:space="preserve"> </w:t>
            </w:r>
            <w:proofErr w:type="spellStart"/>
            <w:r>
              <w:rPr>
                <w:rFonts w:ascii="Times New Roman" w:hAnsi="Times New Roman"/>
                <w:sz w:val="20"/>
                <w:szCs w:val="20"/>
              </w:rPr>
              <w:t>lock</w:t>
            </w:r>
            <w:proofErr w:type="spellEnd"/>
            <w:r>
              <w:rPr>
                <w:rFonts w:ascii="Times New Roman" w:hAnsi="Times New Roman"/>
                <w:sz w:val="20"/>
                <w:szCs w:val="20"/>
              </w:rPr>
              <w:t xml:space="preserve"> fêmea, flexível e com tampa de proteção oclusiva, que impeça qualquer extravasamento. Produto estéril.</w:t>
            </w:r>
          </w:p>
        </w:tc>
        <w:tc>
          <w:tcPr>
            <w:tcW w:w="1231" w:type="dxa"/>
            <w:tcBorders>
              <w:top w:val="single" w:sz="4" w:space="0" w:color="auto"/>
              <w:left w:val="single" w:sz="4" w:space="0" w:color="auto"/>
              <w:bottom w:val="single" w:sz="4" w:space="0" w:color="auto"/>
              <w:right w:val="single" w:sz="4" w:space="0" w:color="auto"/>
            </w:tcBorders>
            <w:hideMark/>
          </w:tcPr>
          <w:p w14:paraId="48A55406"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1080 Unid.</w:t>
            </w:r>
          </w:p>
        </w:tc>
        <w:tc>
          <w:tcPr>
            <w:tcW w:w="1132" w:type="dxa"/>
            <w:tcBorders>
              <w:top w:val="single" w:sz="4" w:space="0" w:color="auto"/>
              <w:left w:val="single" w:sz="4" w:space="0" w:color="auto"/>
              <w:bottom w:val="single" w:sz="4" w:space="0" w:color="auto"/>
              <w:right w:val="single" w:sz="4" w:space="0" w:color="auto"/>
            </w:tcBorders>
          </w:tcPr>
          <w:p w14:paraId="0995485E" w14:textId="30936414"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1.328,40</w:t>
            </w:r>
          </w:p>
        </w:tc>
      </w:tr>
      <w:tr w:rsidR="00757532" w14:paraId="17F745B2"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63EDA375"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05</w:t>
            </w:r>
          </w:p>
        </w:tc>
        <w:tc>
          <w:tcPr>
            <w:tcW w:w="5803" w:type="dxa"/>
            <w:tcBorders>
              <w:top w:val="single" w:sz="4" w:space="0" w:color="auto"/>
              <w:left w:val="single" w:sz="4" w:space="0" w:color="auto"/>
              <w:bottom w:val="single" w:sz="4" w:space="0" w:color="auto"/>
              <w:right w:val="single" w:sz="4" w:space="0" w:color="auto"/>
            </w:tcBorders>
            <w:hideMark/>
          </w:tcPr>
          <w:p w14:paraId="2EA4A376" w14:textId="77777777" w:rsidR="00757532" w:rsidRDefault="00757532">
            <w:pPr>
              <w:spacing w:after="0" w:line="240" w:lineRule="auto"/>
              <w:jc w:val="both"/>
              <w:rPr>
                <w:rFonts w:ascii="Times New Roman" w:hAnsi="Times New Roman"/>
                <w:sz w:val="20"/>
                <w:szCs w:val="20"/>
              </w:rPr>
            </w:pPr>
            <w:r>
              <w:rPr>
                <w:rFonts w:ascii="Times New Roman" w:hAnsi="Times New Roman"/>
                <w:sz w:val="20"/>
                <w:szCs w:val="20"/>
              </w:rPr>
              <w:t>Equipo para dieta enteral</w:t>
            </w:r>
          </w:p>
        </w:tc>
        <w:tc>
          <w:tcPr>
            <w:tcW w:w="1231" w:type="dxa"/>
            <w:tcBorders>
              <w:top w:val="single" w:sz="4" w:space="0" w:color="auto"/>
              <w:left w:val="single" w:sz="4" w:space="0" w:color="auto"/>
              <w:bottom w:val="single" w:sz="4" w:space="0" w:color="auto"/>
              <w:right w:val="single" w:sz="4" w:space="0" w:color="auto"/>
            </w:tcBorders>
            <w:hideMark/>
          </w:tcPr>
          <w:p w14:paraId="7D1FA52E"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400 Unid.</w:t>
            </w:r>
          </w:p>
        </w:tc>
        <w:tc>
          <w:tcPr>
            <w:tcW w:w="1132" w:type="dxa"/>
            <w:tcBorders>
              <w:top w:val="single" w:sz="4" w:space="0" w:color="auto"/>
              <w:left w:val="single" w:sz="4" w:space="0" w:color="auto"/>
              <w:bottom w:val="single" w:sz="4" w:space="0" w:color="auto"/>
              <w:right w:val="single" w:sz="4" w:space="0" w:color="auto"/>
            </w:tcBorders>
          </w:tcPr>
          <w:p w14:paraId="4210C235" w14:textId="21731AF9"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1.604,00</w:t>
            </w:r>
          </w:p>
        </w:tc>
      </w:tr>
      <w:tr w:rsidR="00757532" w14:paraId="7586A379"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04397A5C"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06</w:t>
            </w:r>
          </w:p>
        </w:tc>
        <w:tc>
          <w:tcPr>
            <w:tcW w:w="5803" w:type="dxa"/>
            <w:tcBorders>
              <w:top w:val="single" w:sz="4" w:space="0" w:color="auto"/>
              <w:left w:val="single" w:sz="4" w:space="0" w:color="auto"/>
              <w:bottom w:val="single" w:sz="4" w:space="0" w:color="auto"/>
              <w:right w:val="single" w:sz="4" w:space="0" w:color="auto"/>
            </w:tcBorders>
            <w:hideMark/>
          </w:tcPr>
          <w:p w14:paraId="2C17D3D8" w14:textId="77777777" w:rsidR="00757532" w:rsidRDefault="00757532">
            <w:pPr>
              <w:spacing w:after="0" w:line="240" w:lineRule="auto"/>
              <w:jc w:val="both"/>
              <w:rPr>
                <w:rFonts w:ascii="Times New Roman" w:hAnsi="Times New Roman"/>
                <w:sz w:val="20"/>
                <w:szCs w:val="20"/>
              </w:rPr>
            </w:pPr>
            <w:r>
              <w:rPr>
                <w:rFonts w:ascii="Times New Roman" w:hAnsi="Times New Roman"/>
                <w:sz w:val="20"/>
                <w:szCs w:val="20"/>
              </w:rPr>
              <w:t xml:space="preserve">Frasco para dieta enteral </w:t>
            </w:r>
            <w:proofErr w:type="gramStart"/>
            <w:r>
              <w:rPr>
                <w:rFonts w:ascii="Times New Roman" w:hAnsi="Times New Roman"/>
                <w:sz w:val="20"/>
                <w:szCs w:val="20"/>
              </w:rPr>
              <w:t>300ml</w:t>
            </w:r>
            <w:proofErr w:type="gramEnd"/>
          </w:p>
        </w:tc>
        <w:tc>
          <w:tcPr>
            <w:tcW w:w="1231" w:type="dxa"/>
            <w:tcBorders>
              <w:top w:val="single" w:sz="4" w:space="0" w:color="auto"/>
              <w:left w:val="single" w:sz="4" w:space="0" w:color="auto"/>
              <w:bottom w:val="single" w:sz="4" w:space="0" w:color="auto"/>
              <w:right w:val="single" w:sz="4" w:space="0" w:color="auto"/>
            </w:tcBorders>
            <w:hideMark/>
          </w:tcPr>
          <w:p w14:paraId="2926D6B1"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400 Unid.</w:t>
            </w:r>
          </w:p>
        </w:tc>
        <w:tc>
          <w:tcPr>
            <w:tcW w:w="1132" w:type="dxa"/>
            <w:tcBorders>
              <w:top w:val="single" w:sz="4" w:space="0" w:color="auto"/>
              <w:left w:val="single" w:sz="4" w:space="0" w:color="auto"/>
              <w:bottom w:val="single" w:sz="4" w:space="0" w:color="auto"/>
              <w:right w:val="single" w:sz="4" w:space="0" w:color="auto"/>
            </w:tcBorders>
          </w:tcPr>
          <w:p w14:paraId="52071A3E" w14:textId="57DE95C7"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725,32</w:t>
            </w:r>
          </w:p>
        </w:tc>
      </w:tr>
      <w:tr w:rsidR="00757532" w14:paraId="52CB81EE"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493A48D3"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07</w:t>
            </w:r>
          </w:p>
        </w:tc>
        <w:tc>
          <w:tcPr>
            <w:tcW w:w="5803" w:type="dxa"/>
            <w:tcBorders>
              <w:top w:val="single" w:sz="4" w:space="0" w:color="auto"/>
              <w:left w:val="single" w:sz="4" w:space="0" w:color="auto"/>
              <w:bottom w:val="single" w:sz="4" w:space="0" w:color="auto"/>
              <w:right w:val="single" w:sz="4" w:space="0" w:color="auto"/>
            </w:tcBorders>
            <w:hideMark/>
          </w:tcPr>
          <w:p w14:paraId="5C08A7D5" w14:textId="77777777" w:rsidR="00757532" w:rsidRDefault="00757532">
            <w:pPr>
              <w:spacing w:after="0" w:line="240" w:lineRule="auto"/>
              <w:jc w:val="both"/>
              <w:rPr>
                <w:rFonts w:ascii="Times New Roman" w:hAnsi="Times New Roman"/>
                <w:sz w:val="20"/>
                <w:szCs w:val="20"/>
              </w:rPr>
            </w:pPr>
            <w:r>
              <w:rPr>
                <w:rFonts w:ascii="Times New Roman" w:hAnsi="Times New Roman"/>
                <w:sz w:val="20"/>
                <w:szCs w:val="20"/>
              </w:rPr>
              <w:t>Suplemento a base de proteína zero lactose (</w:t>
            </w:r>
            <w:proofErr w:type="spellStart"/>
            <w:r>
              <w:rPr>
                <w:rFonts w:ascii="Times New Roman" w:hAnsi="Times New Roman"/>
                <w:sz w:val="20"/>
                <w:szCs w:val="20"/>
              </w:rPr>
              <w:t>whey</w:t>
            </w:r>
            <w:proofErr w:type="spellEnd"/>
            <w:r>
              <w:rPr>
                <w:rFonts w:ascii="Times New Roman" w:hAnsi="Times New Roman"/>
                <w:sz w:val="20"/>
                <w:szCs w:val="20"/>
              </w:rPr>
              <w:t xml:space="preserve"> </w:t>
            </w:r>
            <w:proofErr w:type="spellStart"/>
            <w:r>
              <w:rPr>
                <w:rFonts w:ascii="Times New Roman" w:hAnsi="Times New Roman"/>
                <w:sz w:val="20"/>
                <w:szCs w:val="20"/>
              </w:rPr>
              <w:t>protein</w:t>
            </w:r>
            <w:proofErr w:type="spellEnd"/>
            <w:r>
              <w:rPr>
                <w:rFonts w:ascii="Times New Roman" w:hAnsi="Times New Roman"/>
                <w:sz w:val="20"/>
                <w:szCs w:val="20"/>
              </w:rPr>
              <w:t xml:space="preserve"> zero lactose). Embalagem com 900 gramas</w:t>
            </w:r>
          </w:p>
        </w:tc>
        <w:tc>
          <w:tcPr>
            <w:tcW w:w="1231" w:type="dxa"/>
            <w:tcBorders>
              <w:top w:val="single" w:sz="4" w:space="0" w:color="auto"/>
              <w:left w:val="single" w:sz="4" w:space="0" w:color="auto"/>
              <w:bottom w:val="single" w:sz="4" w:space="0" w:color="auto"/>
              <w:right w:val="single" w:sz="4" w:space="0" w:color="auto"/>
            </w:tcBorders>
            <w:hideMark/>
          </w:tcPr>
          <w:p w14:paraId="531B86C5"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24 Unid.</w:t>
            </w:r>
          </w:p>
        </w:tc>
        <w:tc>
          <w:tcPr>
            <w:tcW w:w="1132" w:type="dxa"/>
            <w:tcBorders>
              <w:top w:val="single" w:sz="4" w:space="0" w:color="auto"/>
              <w:left w:val="single" w:sz="4" w:space="0" w:color="auto"/>
              <w:bottom w:val="single" w:sz="4" w:space="0" w:color="auto"/>
              <w:right w:val="single" w:sz="4" w:space="0" w:color="auto"/>
            </w:tcBorders>
          </w:tcPr>
          <w:p w14:paraId="620E1F16" w14:textId="1124CC89"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3.595,92</w:t>
            </w:r>
          </w:p>
        </w:tc>
      </w:tr>
      <w:tr w:rsidR="00757532" w14:paraId="783FFBDA"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644479BA"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08</w:t>
            </w:r>
          </w:p>
        </w:tc>
        <w:tc>
          <w:tcPr>
            <w:tcW w:w="5803" w:type="dxa"/>
            <w:tcBorders>
              <w:top w:val="single" w:sz="4" w:space="0" w:color="auto"/>
              <w:left w:val="single" w:sz="4" w:space="0" w:color="auto"/>
              <w:bottom w:val="single" w:sz="4" w:space="0" w:color="auto"/>
              <w:right w:val="single" w:sz="4" w:space="0" w:color="auto"/>
            </w:tcBorders>
            <w:hideMark/>
          </w:tcPr>
          <w:p w14:paraId="31FEAE7C" w14:textId="77777777" w:rsidR="00757532" w:rsidRDefault="00757532">
            <w:pPr>
              <w:spacing w:after="0" w:line="240" w:lineRule="auto"/>
              <w:jc w:val="both"/>
              <w:rPr>
                <w:rFonts w:ascii="Times New Roman" w:hAnsi="Times New Roman"/>
                <w:sz w:val="20"/>
                <w:szCs w:val="20"/>
              </w:rPr>
            </w:pPr>
            <w:r>
              <w:rPr>
                <w:rFonts w:ascii="Times New Roman" w:hAnsi="Times New Roman"/>
                <w:sz w:val="20"/>
                <w:szCs w:val="20"/>
              </w:rPr>
              <w:t xml:space="preserve">Suplemento alimentar zero lactose 400 gramas. Marcas determinadas judicialmente </w:t>
            </w:r>
            <w:proofErr w:type="spellStart"/>
            <w:r>
              <w:rPr>
                <w:rFonts w:ascii="Times New Roman" w:hAnsi="Times New Roman"/>
                <w:sz w:val="20"/>
                <w:szCs w:val="20"/>
              </w:rPr>
              <w:t>Nutridrink</w:t>
            </w:r>
            <w:proofErr w:type="spellEnd"/>
            <w:r>
              <w:rPr>
                <w:rFonts w:ascii="Times New Roman" w:hAnsi="Times New Roman"/>
                <w:sz w:val="20"/>
                <w:szCs w:val="20"/>
              </w:rPr>
              <w:t xml:space="preserve">, </w:t>
            </w:r>
            <w:proofErr w:type="spellStart"/>
            <w:r>
              <w:rPr>
                <w:rFonts w:ascii="Times New Roman" w:hAnsi="Times New Roman"/>
                <w:sz w:val="20"/>
                <w:szCs w:val="20"/>
              </w:rPr>
              <w:t>Sustagem</w:t>
            </w:r>
            <w:proofErr w:type="spellEnd"/>
            <w:r>
              <w:rPr>
                <w:rFonts w:ascii="Times New Roman" w:hAnsi="Times New Roman"/>
                <w:sz w:val="20"/>
                <w:szCs w:val="20"/>
              </w:rPr>
              <w:t xml:space="preserve"> ou </w:t>
            </w:r>
            <w:proofErr w:type="spellStart"/>
            <w:r>
              <w:rPr>
                <w:rFonts w:ascii="Times New Roman" w:hAnsi="Times New Roman"/>
                <w:sz w:val="20"/>
                <w:szCs w:val="20"/>
              </w:rPr>
              <w:t>Nutren</w:t>
            </w:r>
            <w:proofErr w:type="spellEnd"/>
            <w:r>
              <w:rPr>
                <w:rFonts w:ascii="Times New Roman" w:hAnsi="Times New Roman"/>
                <w:sz w:val="20"/>
                <w:szCs w:val="20"/>
              </w:rPr>
              <w:t xml:space="preserve"> Adulto.</w:t>
            </w:r>
          </w:p>
        </w:tc>
        <w:tc>
          <w:tcPr>
            <w:tcW w:w="1231" w:type="dxa"/>
            <w:tcBorders>
              <w:top w:val="single" w:sz="4" w:space="0" w:color="auto"/>
              <w:left w:val="single" w:sz="4" w:space="0" w:color="auto"/>
              <w:bottom w:val="single" w:sz="4" w:space="0" w:color="auto"/>
              <w:right w:val="single" w:sz="4" w:space="0" w:color="auto"/>
            </w:tcBorders>
            <w:hideMark/>
          </w:tcPr>
          <w:p w14:paraId="1278A3B1"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24 Unid.</w:t>
            </w:r>
          </w:p>
        </w:tc>
        <w:tc>
          <w:tcPr>
            <w:tcW w:w="1132" w:type="dxa"/>
            <w:tcBorders>
              <w:top w:val="single" w:sz="4" w:space="0" w:color="auto"/>
              <w:left w:val="single" w:sz="4" w:space="0" w:color="auto"/>
              <w:bottom w:val="single" w:sz="4" w:space="0" w:color="auto"/>
              <w:right w:val="single" w:sz="4" w:space="0" w:color="auto"/>
            </w:tcBorders>
          </w:tcPr>
          <w:p w14:paraId="392C6C35" w14:textId="4BC7640F" w:rsidR="00757532" w:rsidRDefault="00733928">
            <w:pPr>
              <w:spacing w:after="0" w:line="240" w:lineRule="auto"/>
              <w:jc w:val="center"/>
              <w:rPr>
                <w:rFonts w:ascii="Times New Roman" w:hAnsi="Times New Roman"/>
                <w:sz w:val="20"/>
                <w:szCs w:val="20"/>
              </w:rPr>
            </w:pPr>
            <w:r>
              <w:rPr>
                <w:rFonts w:ascii="Times New Roman" w:hAnsi="Times New Roman"/>
                <w:sz w:val="20"/>
                <w:szCs w:val="20"/>
              </w:rPr>
              <w:t>2.816,00</w:t>
            </w:r>
          </w:p>
        </w:tc>
      </w:tr>
      <w:tr w:rsidR="00757532" w14:paraId="343CF242" w14:textId="77777777" w:rsidTr="00757532">
        <w:trPr>
          <w:jc w:val="center"/>
        </w:trPr>
        <w:tc>
          <w:tcPr>
            <w:tcW w:w="904" w:type="dxa"/>
            <w:tcBorders>
              <w:top w:val="single" w:sz="4" w:space="0" w:color="auto"/>
              <w:left w:val="single" w:sz="4" w:space="0" w:color="auto"/>
              <w:bottom w:val="single" w:sz="4" w:space="0" w:color="auto"/>
              <w:right w:val="single" w:sz="4" w:space="0" w:color="auto"/>
            </w:tcBorders>
            <w:vAlign w:val="center"/>
          </w:tcPr>
          <w:p w14:paraId="49ADC8CA" w14:textId="77777777" w:rsidR="00757532" w:rsidRDefault="00757532">
            <w:pPr>
              <w:spacing w:after="0" w:line="240" w:lineRule="auto"/>
              <w:jc w:val="center"/>
              <w:rPr>
                <w:rFonts w:ascii="Times New Roman" w:hAnsi="Times New Roman"/>
                <w:sz w:val="20"/>
                <w:szCs w:val="20"/>
              </w:rPr>
            </w:pPr>
          </w:p>
        </w:tc>
        <w:tc>
          <w:tcPr>
            <w:tcW w:w="5803" w:type="dxa"/>
            <w:tcBorders>
              <w:top w:val="single" w:sz="4" w:space="0" w:color="auto"/>
              <w:left w:val="single" w:sz="4" w:space="0" w:color="auto"/>
              <w:bottom w:val="single" w:sz="4" w:space="0" w:color="auto"/>
              <w:right w:val="single" w:sz="4" w:space="0" w:color="auto"/>
            </w:tcBorders>
            <w:hideMark/>
          </w:tcPr>
          <w:p w14:paraId="2AFCCB1F" w14:textId="77777777" w:rsidR="00757532" w:rsidRDefault="00757532">
            <w:pPr>
              <w:spacing w:after="0" w:line="240" w:lineRule="auto"/>
              <w:jc w:val="center"/>
              <w:rPr>
                <w:rFonts w:ascii="Times New Roman" w:hAnsi="Times New Roman"/>
                <w:sz w:val="20"/>
                <w:szCs w:val="20"/>
              </w:rPr>
            </w:pPr>
            <w:r>
              <w:rPr>
                <w:rFonts w:ascii="Times New Roman" w:hAnsi="Times New Roman"/>
                <w:sz w:val="20"/>
                <w:szCs w:val="20"/>
              </w:rPr>
              <w:t>TOTAL</w:t>
            </w:r>
          </w:p>
        </w:tc>
        <w:tc>
          <w:tcPr>
            <w:tcW w:w="1231" w:type="dxa"/>
            <w:tcBorders>
              <w:top w:val="single" w:sz="4" w:space="0" w:color="auto"/>
              <w:left w:val="single" w:sz="4" w:space="0" w:color="auto"/>
              <w:bottom w:val="single" w:sz="4" w:space="0" w:color="auto"/>
              <w:right w:val="single" w:sz="4" w:space="0" w:color="auto"/>
            </w:tcBorders>
          </w:tcPr>
          <w:p w14:paraId="3F0920A8" w14:textId="77777777" w:rsidR="00757532" w:rsidRDefault="00757532">
            <w:pPr>
              <w:spacing w:after="0" w:line="240" w:lineRule="auto"/>
              <w:jc w:val="center"/>
              <w:rPr>
                <w:rFonts w:ascii="Times New Roman" w:hAnsi="Times New Roman"/>
                <w:sz w:val="20"/>
                <w:szCs w:val="20"/>
              </w:rPr>
            </w:pPr>
          </w:p>
        </w:tc>
        <w:tc>
          <w:tcPr>
            <w:tcW w:w="1132" w:type="dxa"/>
            <w:tcBorders>
              <w:top w:val="single" w:sz="4" w:space="0" w:color="auto"/>
              <w:left w:val="single" w:sz="4" w:space="0" w:color="auto"/>
              <w:bottom w:val="single" w:sz="4" w:space="0" w:color="auto"/>
              <w:right w:val="single" w:sz="4" w:space="0" w:color="auto"/>
            </w:tcBorders>
          </w:tcPr>
          <w:p w14:paraId="5C368FF1" w14:textId="0EFCBE4F" w:rsidR="00757532" w:rsidRDefault="00733928">
            <w:pPr>
              <w:spacing w:after="0" w:line="240" w:lineRule="auto"/>
              <w:jc w:val="cente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=SUM(ABOVE) </w:instrText>
            </w:r>
            <w:r>
              <w:rPr>
                <w:rFonts w:ascii="Times New Roman" w:hAnsi="Times New Roman"/>
                <w:sz w:val="20"/>
                <w:szCs w:val="20"/>
              </w:rPr>
              <w:fldChar w:fldCharType="separate"/>
            </w:r>
            <w:r>
              <w:rPr>
                <w:rFonts w:ascii="Times New Roman" w:hAnsi="Times New Roman"/>
                <w:noProof/>
                <w:sz w:val="20"/>
                <w:szCs w:val="20"/>
              </w:rPr>
              <w:t>20.741,08</w:t>
            </w:r>
            <w:r>
              <w:rPr>
                <w:rFonts w:ascii="Times New Roman" w:hAnsi="Times New Roman"/>
                <w:sz w:val="20"/>
                <w:szCs w:val="20"/>
              </w:rPr>
              <w:fldChar w:fldCharType="end"/>
            </w:r>
          </w:p>
        </w:tc>
      </w:tr>
    </w:tbl>
    <w:p w14:paraId="4BBD3E2A" w14:textId="77777777" w:rsidR="003F6EB2" w:rsidRPr="003F6EB2" w:rsidRDefault="003F6EB2" w:rsidP="003F6EB2">
      <w:pPr>
        <w:suppressAutoHyphens/>
        <w:spacing w:after="0" w:line="240" w:lineRule="auto"/>
        <w:jc w:val="both"/>
        <w:rPr>
          <w:rStyle w:val="Forte"/>
          <w:rFonts w:ascii="Times New Roman" w:eastAsia="Times New Roman" w:hAnsi="Times New Roman"/>
          <w:sz w:val="24"/>
          <w:szCs w:val="24"/>
          <w:lang w:eastAsia="ar-SA"/>
        </w:rPr>
      </w:pPr>
    </w:p>
    <w:p w14:paraId="0A9D02C3" w14:textId="77777777" w:rsidR="00FB1B06" w:rsidRPr="00D00A29" w:rsidRDefault="00FB1B06" w:rsidP="003F15B1">
      <w:pPr>
        <w:suppressAutoHyphens/>
        <w:spacing w:after="0" w:line="240" w:lineRule="auto"/>
        <w:jc w:val="both"/>
        <w:rPr>
          <w:rStyle w:val="Forte"/>
          <w:rFonts w:ascii="Times New Roman" w:eastAsia="Times New Roman" w:hAnsi="Times New Roman"/>
          <w:sz w:val="24"/>
          <w:szCs w:val="24"/>
          <w:lang w:eastAsia="ar-SA"/>
        </w:rPr>
      </w:pPr>
    </w:p>
    <w:p w14:paraId="40EEB288" w14:textId="1F5E5F89" w:rsidR="001212E3" w:rsidRPr="00D00A29" w:rsidRDefault="000224F0" w:rsidP="003F15B1">
      <w:pPr>
        <w:pStyle w:val="Ttulo2"/>
        <w:spacing w:line="276" w:lineRule="auto"/>
        <w:rPr>
          <w:rFonts w:ascii="Times New Roman" w:hAnsi="Times New Roman" w:cs="Times New Roman"/>
          <w:i w:val="0"/>
        </w:rPr>
      </w:pPr>
      <w:r w:rsidRPr="00D00A29">
        <w:rPr>
          <w:rFonts w:ascii="Times New Roman" w:hAnsi="Times New Roman" w:cs="Times New Roman"/>
          <w:i w:val="0"/>
        </w:rPr>
        <w:t xml:space="preserve">2. </w:t>
      </w:r>
      <w:r w:rsidR="00F95B87" w:rsidRPr="00D00A29">
        <w:rPr>
          <w:rFonts w:ascii="Times New Roman" w:hAnsi="Times New Roman" w:cs="Times New Roman"/>
          <w:i w:val="0"/>
        </w:rPr>
        <w:t>JUSTIFICATIVA DA CONTRATAÇÃO:</w:t>
      </w:r>
    </w:p>
    <w:p w14:paraId="52F592FF" w14:textId="3FD09760" w:rsidR="00F95B87" w:rsidRPr="00D00A29" w:rsidRDefault="00F95B87" w:rsidP="0009418E">
      <w:pPr>
        <w:spacing w:before="240" w:after="0"/>
        <w:ind w:firstLine="708"/>
        <w:jc w:val="both"/>
        <w:rPr>
          <w:rFonts w:ascii="Times New Roman" w:hAnsi="Times New Roman"/>
        </w:rPr>
      </w:pPr>
      <w:r w:rsidRPr="00D00A29">
        <w:rPr>
          <w:rFonts w:ascii="Times New Roman" w:hAnsi="Times New Roman"/>
          <w:sz w:val="24"/>
          <w:szCs w:val="24"/>
        </w:rPr>
        <w:t xml:space="preserve">A aquisição </w:t>
      </w:r>
      <w:r w:rsidR="00E10651">
        <w:rPr>
          <w:rFonts w:ascii="Times New Roman" w:hAnsi="Times New Roman"/>
          <w:sz w:val="24"/>
          <w:szCs w:val="24"/>
        </w:rPr>
        <w:t>reflete</w:t>
      </w:r>
      <w:r w:rsidRPr="00D00A29">
        <w:rPr>
          <w:rFonts w:ascii="Times New Roman" w:hAnsi="Times New Roman"/>
          <w:sz w:val="24"/>
          <w:szCs w:val="24"/>
        </w:rPr>
        <w:t xml:space="preserve"> a necessidade</w:t>
      </w:r>
      <w:r w:rsidR="001212E3" w:rsidRPr="00D00A29">
        <w:rPr>
          <w:rFonts w:ascii="Times New Roman" w:hAnsi="Times New Roman"/>
          <w:sz w:val="24"/>
          <w:szCs w:val="24"/>
        </w:rPr>
        <w:t xml:space="preserve"> de</w:t>
      </w:r>
      <w:r w:rsidR="00FB1B06" w:rsidRPr="00D00A29">
        <w:rPr>
          <w:rFonts w:ascii="Times New Roman" w:hAnsi="Times New Roman"/>
          <w:sz w:val="24"/>
          <w:szCs w:val="24"/>
        </w:rPr>
        <w:t xml:space="preserve"> </w:t>
      </w:r>
      <w:r w:rsidR="00036946">
        <w:rPr>
          <w:rFonts w:ascii="Times New Roman" w:hAnsi="Times New Roman"/>
          <w:sz w:val="24"/>
          <w:szCs w:val="24"/>
        </w:rPr>
        <w:t>atendermos demandas judiciais de medicamentos, insumos e suplementos alimentares de pacientes do município de Itaguara.</w:t>
      </w:r>
    </w:p>
    <w:p w14:paraId="0C78157D" w14:textId="0B9648EC" w:rsidR="00452DA0" w:rsidRPr="00D00A29" w:rsidRDefault="00184043" w:rsidP="0009418E">
      <w:pPr>
        <w:spacing w:before="240" w:after="0"/>
        <w:ind w:firstLine="708"/>
        <w:jc w:val="both"/>
        <w:rPr>
          <w:rFonts w:ascii="Times New Roman" w:eastAsia="Times New Roman" w:hAnsi="Times New Roman"/>
          <w:color w:val="000000"/>
          <w:sz w:val="24"/>
          <w:szCs w:val="24"/>
          <w:lang w:eastAsia="pt-BR"/>
        </w:rPr>
      </w:pPr>
      <w:r w:rsidRPr="00D00A29">
        <w:rPr>
          <w:rFonts w:ascii="Times New Roman" w:eastAsia="Times New Roman" w:hAnsi="Times New Roman"/>
          <w:color w:val="000000"/>
          <w:sz w:val="24"/>
          <w:szCs w:val="24"/>
          <w:lang w:eastAsia="pt-BR"/>
        </w:rPr>
        <w:t xml:space="preserve">As quantidades apresentadas foram </w:t>
      </w:r>
      <w:r w:rsidR="00036946">
        <w:rPr>
          <w:rFonts w:ascii="Times New Roman" w:eastAsia="Times New Roman" w:hAnsi="Times New Roman"/>
          <w:color w:val="000000"/>
          <w:sz w:val="24"/>
          <w:szCs w:val="24"/>
          <w:lang w:eastAsia="pt-BR"/>
        </w:rPr>
        <w:t xml:space="preserve">levantadas com base na relação de demandas judiciais </w:t>
      </w:r>
      <w:r w:rsidR="00536AA2">
        <w:rPr>
          <w:rFonts w:ascii="Times New Roman" w:eastAsia="Times New Roman" w:hAnsi="Times New Roman"/>
          <w:color w:val="000000"/>
          <w:sz w:val="24"/>
          <w:szCs w:val="24"/>
          <w:lang w:eastAsia="pt-BR"/>
        </w:rPr>
        <w:t>atualmente vigentes, para um período de 12 meses.</w:t>
      </w:r>
    </w:p>
    <w:p w14:paraId="3C07F107" w14:textId="77777777" w:rsidR="00452DA0" w:rsidRPr="00D00A29" w:rsidRDefault="00452DA0" w:rsidP="003F15B1">
      <w:pPr>
        <w:spacing w:after="0" w:line="240" w:lineRule="auto"/>
        <w:ind w:firstLine="708"/>
        <w:jc w:val="both"/>
        <w:rPr>
          <w:rFonts w:ascii="Times New Roman" w:hAnsi="Times New Roman"/>
          <w:b/>
          <w:sz w:val="24"/>
          <w:szCs w:val="24"/>
        </w:rPr>
      </w:pPr>
    </w:p>
    <w:p w14:paraId="3358A4D0" w14:textId="19A01617" w:rsidR="00446562" w:rsidRPr="00D00A29" w:rsidRDefault="00446562" w:rsidP="003F15B1">
      <w:pPr>
        <w:jc w:val="both"/>
        <w:rPr>
          <w:rFonts w:ascii="Times New Roman" w:hAnsi="Times New Roman"/>
          <w:b/>
          <w:sz w:val="24"/>
          <w:szCs w:val="24"/>
        </w:rPr>
      </w:pPr>
      <w:r w:rsidRPr="00D00A29">
        <w:rPr>
          <w:rFonts w:ascii="Times New Roman" w:hAnsi="Times New Roman"/>
          <w:b/>
          <w:sz w:val="24"/>
          <w:szCs w:val="24"/>
        </w:rPr>
        <w:t>3. PARÂMETROS DA LICITAÇÃO:</w:t>
      </w:r>
    </w:p>
    <w:p w14:paraId="1E2BFE18" w14:textId="6F8DDA91" w:rsidR="00E9533F" w:rsidRDefault="00446562" w:rsidP="0009418E">
      <w:pPr>
        <w:ind w:firstLine="708"/>
        <w:jc w:val="both"/>
        <w:rPr>
          <w:rFonts w:ascii="Times New Roman" w:hAnsi="Times New Roman"/>
        </w:rPr>
      </w:pPr>
      <w:r w:rsidRPr="00D00A29">
        <w:rPr>
          <w:rFonts w:ascii="Times New Roman" w:hAnsi="Times New Roman"/>
        </w:rPr>
        <w:t xml:space="preserve">A aquisição será </w:t>
      </w:r>
      <w:r w:rsidR="00E10651">
        <w:rPr>
          <w:rFonts w:ascii="Times New Roman" w:hAnsi="Times New Roman"/>
        </w:rPr>
        <w:t>parcelada</w:t>
      </w:r>
      <w:r w:rsidRPr="00D00A29">
        <w:rPr>
          <w:rFonts w:ascii="Times New Roman" w:hAnsi="Times New Roman"/>
        </w:rPr>
        <w:t xml:space="preserve">, </w:t>
      </w:r>
      <w:r w:rsidR="00E10651">
        <w:rPr>
          <w:rFonts w:ascii="Times New Roman" w:hAnsi="Times New Roman"/>
        </w:rPr>
        <w:t>em</w:t>
      </w:r>
      <w:r w:rsidRPr="00D00A29">
        <w:rPr>
          <w:rFonts w:ascii="Times New Roman" w:hAnsi="Times New Roman"/>
        </w:rPr>
        <w:t xml:space="preserve"> </w:t>
      </w:r>
      <w:r w:rsidR="00E9533F" w:rsidRPr="00D00A29">
        <w:rPr>
          <w:rFonts w:ascii="Times New Roman" w:hAnsi="Times New Roman"/>
        </w:rPr>
        <w:t>sistema de registro de preços</w:t>
      </w:r>
      <w:r w:rsidR="00E10651">
        <w:rPr>
          <w:rFonts w:ascii="Times New Roman" w:hAnsi="Times New Roman"/>
        </w:rPr>
        <w:t>, conforme a demanda pelos itens</w:t>
      </w:r>
      <w:r w:rsidR="00E9533F" w:rsidRPr="00D00A29">
        <w:rPr>
          <w:rFonts w:ascii="Times New Roman" w:hAnsi="Times New Roman"/>
        </w:rPr>
        <w:t>.</w:t>
      </w:r>
    </w:p>
    <w:p w14:paraId="3FDF48B1" w14:textId="2F7805B3" w:rsidR="00276378" w:rsidRPr="00536AA2" w:rsidRDefault="00E10651" w:rsidP="0009418E">
      <w:pPr>
        <w:ind w:firstLine="708"/>
        <w:jc w:val="both"/>
        <w:rPr>
          <w:rFonts w:ascii="Times New Roman" w:hAnsi="Times New Roman"/>
        </w:rPr>
      </w:pPr>
      <w:r>
        <w:rPr>
          <w:rFonts w:ascii="Times New Roman" w:hAnsi="Times New Roman"/>
        </w:rPr>
        <w:t>O</w:t>
      </w:r>
      <w:r w:rsidR="00276378">
        <w:rPr>
          <w:rFonts w:ascii="Times New Roman" w:hAnsi="Times New Roman"/>
        </w:rPr>
        <w:t xml:space="preserve"> </w:t>
      </w:r>
      <w:r w:rsidR="00276378" w:rsidRPr="00536AA2">
        <w:rPr>
          <w:rFonts w:ascii="Times New Roman" w:hAnsi="Times New Roman"/>
        </w:rPr>
        <w:t>prazo contratual será de 12 meses.</w:t>
      </w:r>
    </w:p>
    <w:p w14:paraId="50121084" w14:textId="1C611829" w:rsidR="00E9533F" w:rsidRPr="00D00A29" w:rsidRDefault="00E9533F" w:rsidP="0009418E">
      <w:pPr>
        <w:ind w:firstLine="708"/>
        <w:jc w:val="both"/>
        <w:rPr>
          <w:rFonts w:ascii="Times New Roman" w:hAnsi="Times New Roman"/>
        </w:rPr>
      </w:pPr>
      <w:r w:rsidRPr="00536AA2">
        <w:rPr>
          <w:rFonts w:ascii="Times New Roman" w:hAnsi="Times New Roman"/>
        </w:rPr>
        <w:t>Será adotado tratamento diferenciado a microempresas (ME) e empresas de pequeno porte</w:t>
      </w:r>
      <w:r w:rsidRPr="00536AA2">
        <w:rPr>
          <w:rFonts w:ascii="Times New Roman" w:hAnsi="Times New Roman"/>
          <w:spacing w:val="1"/>
        </w:rPr>
        <w:t xml:space="preserve"> </w:t>
      </w:r>
      <w:r w:rsidRPr="00536AA2">
        <w:rPr>
          <w:rFonts w:ascii="Times New Roman" w:hAnsi="Times New Roman"/>
        </w:rPr>
        <w:t>(EPP), conforme o disposto no art. 48 da Lei Complementar nº 123/2006 (alterado pela Lei</w:t>
      </w:r>
      <w:r w:rsidRPr="00536AA2">
        <w:rPr>
          <w:rFonts w:ascii="Times New Roman" w:hAnsi="Times New Roman"/>
          <w:spacing w:val="1"/>
        </w:rPr>
        <w:t xml:space="preserve"> </w:t>
      </w:r>
      <w:r w:rsidRPr="00536AA2">
        <w:rPr>
          <w:rFonts w:ascii="Times New Roman" w:hAnsi="Times New Roman"/>
        </w:rPr>
        <w:t>Complementar</w:t>
      </w:r>
      <w:r w:rsidRPr="00536AA2">
        <w:rPr>
          <w:rFonts w:ascii="Times New Roman" w:hAnsi="Times New Roman"/>
          <w:spacing w:val="-2"/>
        </w:rPr>
        <w:t xml:space="preserve"> </w:t>
      </w:r>
      <w:r w:rsidRPr="00536AA2">
        <w:rPr>
          <w:rFonts w:ascii="Times New Roman" w:hAnsi="Times New Roman"/>
        </w:rPr>
        <w:t>nº</w:t>
      </w:r>
      <w:r w:rsidRPr="00536AA2">
        <w:rPr>
          <w:rFonts w:ascii="Times New Roman" w:hAnsi="Times New Roman"/>
          <w:spacing w:val="-1"/>
        </w:rPr>
        <w:t xml:space="preserve"> </w:t>
      </w:r>
      <w:r w:rsidRPr="00536AA2">
        <w:rPr>
          <w:rFonts w:ascii="Times New Roman" w:hAnsi="Times New Roman"/>
        </w:rPr>
        <w:t>147/2014).</w:t>
      </w:r>
    </w:p>
    <w:p w14:paraId="233A0B02" w14:textId="677EA8B8" w:rsidR="005E4BDD" w:rsidRPr="00D00A29" w:rsidRDefault="00446562" w:rsidP="003F15B1">
      <w:pPr>
        <w:pStyle w:val="Ttulo3"/>
        <w:spacing w:before="240" w:line="276" w:lineRule="auto"/>
        <w:jc w:val="both"/>
      </w:pPr>
      <w:r w:rsidRPr="00D00A29">
        <w:lastRenderedPageBreak/>
        <w:t>4</w:t>
      </w:r>
      <w:r w:rsidR="000224F0" w:rsidRPr="00D00A29">
        <w:t xml:space="preserve">. </w:t>
      </w:r>
      <w:r w:rsidR="005E4BDD" w:rsidRPr="00D00A29">
        <w:t>CRITÉRIOS DE ACEITAÇÃO DA PROPOSTA:</w:t>
      </w:r>
    </w:p>
    <w:p w14:paraId="18D7AD84" w14:textId="026A1761" w:rsidR="005E4BDD" w:rsidRDefault="00536AA2" w:rsidP="003F15B1">
      <w:pPr>
        <w:spacing w:before="240"/>
        <w:ind w:firstLine="708"/>
        <w:jc w:val="both"/>
        <w:rPr>
          <w:rFonts w:ascii="Times New Roman" w:hAnsi="Times New Roman"/>
          <w:lang w:eastAsia="ar-SA"/>
        </w:rPr>
      </w:pPr>
      <w:r w:rsidRPr="00536AA2">
        <w:rPr>
          <w:rFonts w:ascii="Times New Roman" w:hAnsi="Times New Roman"/>
          <w:lang w:eastAsia="ar-SA"/>
        </w:rPr>
        <w:t>Poderá ser</w:t>
      </w:r>
      <w:r w:rsidR="005E4BDD" w:rsidRPr="00536AA2">
        <w:rPr>
          <w:rFonts w:ascii="Times New Roman" w:hAnsi="Times New Roman"/>
          <w:lang w:eastAsia="ar-SA"/>
        </w:rPr>
        <w:t xml:space="preserve"> exigido juntamente com a proposta de preços, catálogos e folders correspondentes a cada item, para verificação da equipe de apoio no julgamento.</w:t>
      </w:r>
    </w:p>
    <w:p w14:paraId="44504973"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As especificações dos produtos deverão seguir as descrições de cada item, ter padrão de qualidade comprovados pelos testes de controle de qualidade dos fabricantes e reconhecidos pela </w:t>
      </w:r>
      <w:r w:rsidRPr="00536AA2">
        <w:rPr>
          <w:rFonts w:ascii="Times New Roman" w:hAnsi="Times New Roman"/>
          <w:lang w:eastAsia="ar-SA"/>
        </w:rPr>
        <w:t>ANVISA – Agência Nacional de Vigilância Sanitária.</w:t>
      </w:r>
    </w:p>
    <w:p w14:paraId="1A6712F9" w14:textId="20C89CC1"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As propostas </w:t>
      </w:r>
      <w:r w:rsidR="00624323">
        <w:rPr>
          <w:rFonts w:ascii="Times New Roman" w:hAnsi="Times New Roman"/>
          <w:lang w:eastAsia="ar-SA"/>
        </w:rPr>
        <w:t xml:space="preserve">dos medicamentos </w:t>
      </w:r>
      <w:r w:rsidRPr="00FC7250">
        <w:rPr>
          <w:rFonts w:ascii="Times New Roman" w:hAnsi="Times New Roman"/>
          <w:lang w:eastAsia="ar-SA"/>
        </w:rPr>
        <w:t xml:space="preserve">deverão mencionar explicitamente: o quantitativo por embalagem, a concentração, a forma farmacêutica e a sigla “MS” adicionada ao número de registro no Ministério da Saúde conforme publicado em Diário Oficial da União (DOU), sendo necessários os treze dígitos para medicamentos de acordo com a RDC nº 71, de 22 de dezembro de 2009. </w:t>
      </w:r>
    </w:p>
    <w:p w14:paraId="630EDBD1"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Caso o produto seja dispensado de registro, deverá ser </w:t>
      </w:r>
      <w:proofErr w:type="gramStart"/>
      <w:r w:rsidRPr="00FC7250">
        <w:rPr>
          <w:rFonts w:ascii="Times New Roman" w:hAnsi="Times New Roman"/>
          <w:lang w:eastAsia="ar-SA"/>
        </w:rPr>
        <w:t>informado na embalagem a expressão</w:t>
      </w:r>
      <w:proofErr w:type="gramEnd"/>
      <w:r w:rsidRPr="00FC7250">
        <w:rPr>
          <w:rFonts w:ascii="Times New Roman" w:hAnsi="Times New Roman"/>
          <w:lang w:eastAsia="ar-SA"/>
        </w:rPr>
        <w:t>: “Isento Registro”.</w:t>
      </w:r>
    </w:p>
    <w:p w14:paraId="282468E1"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participantes deverão mencionar todas e quaisquer particularidades dos itens cotados que possam influenciar na comparação das propostas.</w:t>
      </w:r>
    </w:p>
    <w:p w14:paraId="52417157" w14:textId="442B1CEB" w:rsidR="00FC7250"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Os medicamentos deverão ser entregues em embalagens contendo: o número do lote, a data de fabricação, o prazo de validade e outras informações pertinentes de acordo com as legislações vigentes. As embalagens devem conter as respectivas bulas e demais exigências legais previstas para o cartucho e rotulagem, bem como o texto deve estar de acordo com as orientações do Ministério da Saúde.</w:t>
      </w:r>
    </w:p>
    <w:p w14:paraId="4CE0C4C5" w14:textId="77777777" w:rsidR="00FC6D3E"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 xml:space="preserve">Caso a proposta seja de medicamentos genéricos, deverão ser observadas e atendidas </w:t>
      </w:r>
      <w:proofErr w:type="gramStart"/>
      <w:r w:rsidRPr="00FC7250">
        <w:rPr>
          <w:rFonts w:ascii="Times New Roman" w:hAnsi="Times New Roman"/>
          <w:lang w:eastAsia="ar-SA"/>
        </w:rPr>
        <w:t>as</w:t>
      </w:r>
      <w:proofErr w:type="gramEnd"/>
      <w:r w:rsidRPr="00FC7250">
        <w:rPr>
          <w:rFonts w:ascii="Times New Roman" w:hAnsi="Times New Roman"/>
          <w:lang w:eastAsia="ar-SA"/>
        </w:rPr>
        <w:t xml:space="preserve"> normas técnicas estabelecidas pela resolução RDC nº 16, de 20 de março de 2007. </w:t>
      </w:r>
    </w:p>
    <w:p w14:paraId="2EDDC0C1" w14:textId="5A821EB4" w:rsidR="00FC7250" w:rsidRDefault="00FC7250" w:rsidP="00FC6D3E">
      <w:pPr>
        <w:spacing w:before="240"/>
        <w:ind w:firstLine="708"/>
        <w:jc w:val="both"/>
        <w:rPr>
          <w:rFonts w:ascii="Times New Roman" w:hAnsi="Times New Roman"/>
          <w:lang w:eastAsia="ar-SA"/>
        </w:rPr>
      </w:pPr>
      <w:r w:rsidRPr="00FC7250">
        <w:rPr>
          <w:rFonts w:ascii="Times New Roman" w:hAnsi="Times New Roman"/>
          <w:lang w:eastAsia="ar-SA"/>
        </w:rPr>
        <w:t>O prazo de validade dos medicamentos, quando da entrega, deverá corresponder a, no mínimo 80% (oitenta por cento) do prazo de validade total dos mesmos contando da data de fabricação.</w:t>
      </w:r>
    </w:p>
    <w:p w14:paraId="4ABEC304"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Sempre que possível, os medicamentos deverão ser acondicionados em embalagens que facilitem a distribuição por dose individualizada. </w:t>
      </w:r>
    </w:p>
    <w:p w14:paraId="783CD07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dizeres constantes em rótulos, bulas e embalagens deverão estar em conformidade com o estipulado pela legislação sanitária.</w:t>
      </w:r>
    </w:p>
    <w:p w14:paraId="57212AB3"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As embalagens primárias individuais dos produtos (ampolas, blisters, </w:t>
      </w:r>
      <w:proofErr w:type="spellStart"/>
      <w:r w:rsidRPr="00FC7250">
        <w:rPr>
          <w:rFonts w:ascii="Times New Roman" w:hAnsi="Times New Roman"/>
          <w:lang w:eastAsia="ar-SA"/>
        </w:rPr>
        <w:t>strips</w:t>
      </w:r>
      <w:proofErr w:type="spellEnd"/>
      <w:r w:rsidRPr="00FC7250">
        <w:rPr>
          <w:rFonts w:ascii="Times New Roman" w:hAnsi="Times New Roman"/>
          <w:lang w:eastAsia="ar-SA"/>
        </w:rPr>
        <w:t xml:space="preserve"> e frascos) deverão apresentar: número do lote</w:t>
      </w:r>
      <w:proofErr w:type="gramStart"/>
      <w:r w:rsidRPr="00FC7250">
        <w:rPr>
          <w:rFonts w:ascii="Times New Roman" w:hAnsi="Times New Roman"/>
          <w:lang w:eastAsia="ar-SA"/>
        </w:rPr>
        <w:t>, data</w:t>
      </w:r>
      <w:proofErr w:type="gramEnd"/>
      <w:r w:rsidRPr="00FC7250">
        <w:rPr>
          <w:rFonts w:ascii="Times New Roman" w:hAnsi="Times New Roman"/>
          <w:lang w:eastAsia="ar-SA"/>
        </w:rPr>
        <w:t xml:space="preserve"> de fabricação e prazo de validade. As embalagens secundárias dessas apresentações também deverão conter as mesmas informações.</w:t>
      </w:r>
    </w:p>
    <w:p w14:paraId="110FCB5C" w14:textId="77777777" w:rsidR="00FC7250" w:rsidRDefault="00FC7250" w:rsidP="00FC7250">
      <w:pPr>
        <w:spacing w:before="240"/>
        <w:ind w:firstLine="708"/>
        <w:jc w:val="both"/>
        <w:rPr>
          <w:rFonts w:ascii="Times New Roman" w:hAnsi="Times New Roman"/>
          <w:lang w:eastAsia="ar-SA"/>
        </w:rPr>
      </w:pPr>
      <w:r>
        <w:rPr>
          <w:rFonts w:ascii="Times New Roman" w:hAnsi="Times New Roman"/>
          <w:lang w:eastAsia="ar-SA"/>
        </w:rPr>
        <w:t>P</w:t>
      </w:r>
      <w:r w:rsidRPr="00FC7250">
        <w:rPr>
          <w:rFonts w:ascii="Times New Roman" w:hAnsi="Times New Roman"/>
          <w:lang w:eastAsia="ar-SA"/>
        </w:rPr>
        <w:t xml:space="preserve">rodutos acondicionados em bisnagas deverão apresentar lacre de bico de dispensação e tampa com dispositivo para seu rompimento, além de estarem acompanhados de aplicadores, quando for o caso. As bisnagas deverão ser acondicionadas em caixas e os aplicadores deverão estar protegidos por material adequado, além de estarem convenientemente selados. </w:t>
      </w:r>
    </w:p>
    <w:p w14:paraId="4EC39AA8" w14:textId="77777777" w:rsidR="00FC7250" w:rsidRDefault="00FC7250" w:rsidP="00FC7250">
      <w:pPr>
        <w:spacing w:before="240"/>
        <w:ind w:firstLine="708"/>
        <w:jc w:val="both"/>
        <w:rPr>
          <w:rFonts w:ascii="Times New Roman" w:hAnsi="Times New Roman"/>
          <w:lang w:eastAsia="ar-SA"/>
        </w:rPr>
      </w:pPr>
      <w:r>
        <w:rPr>
          <w:rFonts w:ascii="Times New Roman" w:hAnsi="Times New Roman"/>
          <w:lang w:eastAsia="ar-SA"/>
        </w:rPr>
        <w:t>N</w:t>
      </w:r>
      <w:r w:rsidRPr="00FC7250">
        <w:rPr>
          <w:rFonts w:ascii="Times New Roman" w:hAnsi="Times New Roman"/>
          <w:lang w:eastAsia="ar-SA"/>
        </w:rPr>
        <w:t xml:space="preserve">o caso de produtos apresentados em frascos, estes deverão conter lacre de tampa e copo dosador, quando necessário. </w:t>
      </w:r>
    </w:p>
    <w:p w14:paraId="599DB474"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lastRenderedPageBreak/>
        <w:t xml:space="preserve">Produtos injetáveis (ampolas e frascos-ampola) deverão vir acompanhados de seus respectivos diluentes, se necessário. </w:t>
      </w:r>
    </w:p>
    <w:p w14:paraId="33C9E7D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Todos os produtos deverão vir acondicionados de forma a evitar avarias (quebra, vazamento, umidade, violação, etc.) que comprometam a qualidade dos mesmos. Em caso de ocorrência de danos, o contratante comunicará a contratada, para que seja efetuada a troca do produto danificado. </w:t>
      </w:r>
    </w:p>
    <w:p w14:paraId="538B112C"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 acondicionamento e transporte deverão ser feitos dentro do preconizado. Os produtos deverão estar devidamente protegidos do pó e variações de temperatura, conforme a Resolução da ANVISA/MS</w:t>
      </w:r>
      <w:proofErr w:type="gramStart"/>
      <w:r w:rsidRPr="00FC7250">
        <w:rPr>
          <w:rFonts w:ascii="Times New Roman" w:hAnsi="Times New Roman"/>
          <w:lang w:eastAsia="ar-SA"/>
        </w:rPr>
        <w:t xml:space="preserve">  </w:t>
      </w:r>
      <w:proofErr w:type="gramEnd"/>
      <w:r w:rsidRPr="00FC7250">
        <w:rPr>
          <w:rFonts w:ascii="Times New Roman" w:hAnsi="Times New Roman"/>
          <w:lang w:eastAsia="ar-SA"/>
        </w:rPr>
        <w:t xml:space="preserve">nº 329 de 22 de julho de 1999 – “Roteiro de Inspeção”.  No caso de produtos </w:t>
      </w:r>
      <w:proofErr w:type="spellStart"/>
      <w:r w:rsidRPr="00FC7250">
        <w:rPr>
          <w:rFonts w:ascii="Times New Roman" w:hAnsi="Times New Roman"/>
          <w:lang w:eastAsia="ar-SA"/>
        </w:rPr>
        <w:t>termolábeis</w:t>
      </w:r>
      <w:proofErr w:type="spellEnd"/>
      <w:r w:rsidRPr="00FC7250">
        <w:rPr>
          <w:rFonts w:ascii="Times New Roman" w:hAnsi="Times New Roman"/>
          <w:lang w:eastAsia="ar-SA"/>
        </w:rPr>
        <w:t>, a embalagem e os controles deverão ser apropriados para garantir a integridade dos mesmos. Nesses produtos deverão ser utilizadas, preferencialmente, fitas especiais para monitoramento de temperatura durante o transporte.</w:t>
      </w:r>
    </w:p>
    <w:p w14:paraId="1DFB3B26" w14:textId="22CCA99C" w:rsidR="00FC7250" w:rsidRDefault="00FC7250" w:rsidP="00FC7250">
      <w:pPr>
        <w:spacing w:before="240"/>
        <w:ind w:firstLine="708"/>
        <w:jc w:val="both"/>
        <w:rPr>
          <w:rFonts w:ascii="Times New Roman" w:hAnsi="Times New Roman"/>
          <w:lang w:eastAsia="ar-SA"/>
        </w:rPr>
      </w:pPr>
      <w:proofErr w:type="gramStart"/>
      <w:r w:rsidRPr="00FC7250">
        <w:rPr>
          <w:rFonts w:ascii="Times New Roman" w:hAnsi="Times New Roman"/>
          <w:lang w:eastAsia="ar-SA"/>
        </w:rPr>
        <w:t>A critério</w:t>
      </w:r>
      <w:proofErr w:type="gramEnd"/>
      <w:r w:rsidRPr="00FC7250">
        <w:rPr>
          <w:rFonts w:ascii="Times New Roman" w:hAnsi="Times New Roman"/>
          <w:lang w:eastAsia="ar-SA"/>
        </w:rPr>
        <w:t xml:space="preserve"> da Administração, os medicamentos deverão ser entregues acompanhados para cada lote, de original ou cópia autenticada do Laudo Analítico – Laboratorial (Certificado de Análise), bem como ainda de cópia do Certificado de Boas Práticas de Fabricação, emitido pela Secretaria de Vigilância Sanitária do Ministério da Saúde, conforme Portaria do Ministério da Saúde nº. 3.718, de 08 de outubro de 1.998, emitida </w:t>
      </w:r>
      <w:proofErr w:type="gramStart"/>
      <w:r w:rsidRPr="00FC7250">
        <w:rPr>
          <w:rFonts w:ascii="Times New Roman" w:hAnsi="Times New Roman"/>
          <w:lang w:eastAsia="ar-SA"/>
        </w:rPr>
        <w:t>às expensas do</w:t>
      </w:r>
      <w:proofErr w:type="gramEnd"/>
      <w:r w:rsidRPr="00FC7250">
        <w:rPr>
          <w:rFonts w:ascii="Times New Roman" w:hAnsi="Times New Roman"/>
          <w:lang w:eastAsia="ar-SA"/>
        </w:rPr>
        <w:t xml:space="preserve"> licitante.</w:t>
      </w:r>
    </w:p>
    <w:p w14:paraId="6FD19A35"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Os fabricantes e distribuidoras devem cumprir as exigências da Portaria do Ministério da Saúde nº 802 de 08 de outubro de</w:t>
      </w:r>
      <w:proofErr w:type="gramStart"/>
      <w:r w:rsidRPr="00FC7250">
        <w:rPr>
          <w:rFonts w:ascii="Times New Roman" w:hAnsi="Times New Roman"/>
          <w:lang w:eastAsia="ar-SA"/>
        </w:rPr>
        <w:t xml:space="preserve">  </w:t>
      </w:r>
      <w:proofErr w:type="gramEnd"/>
      <w:r w:rsidRPr="00FC7250">
        <w:rPr>
          <w:rFonts w:ascii="Times New Roman" w:hAnsi="Times New Roman"/>
          <w:lang w:eastAsia="ar-SA"/>
        </w:rPr>
        <w:t>1.998 no que se  refere às etapas de produção, distribuição, transporte e armazenamento de produtos farmacêuticos. A produção, comercialização e transporte de soluções parenterais de grande volume deverão estar de acordo com a Portaria SVS/MS</w:t>
      </w:r>
      <w:proofErr w:type="gramStart"/>
      <w:r w:rsidRPr="00FC7250">
        <w:rPr>
          <w:rFonts w:ascii="Times New Roman" w:hAnsi="Times New Roman"/>
          <w:lang w:eastAsia="ar-SA"/>
        </w:rPr>
        <w:t xml:space="preserve">  </w:t>
      </w:r>
      <w:proofErr w:type="gramEnd"/>
      <w:r w:rsidRPr="00FC7250">
        <w:rPr>
          <w:rFonts w:ascii="Times New Roman" w:hAnsi="Times New Roman"/>
          <w:lang w:eastAsia="ar-SA"/>
        </w:rPr>
        <w:t xml:space="preserve">nº 500 de 09 de outubro de 1997. </w:t>
      </w:r>
    </w:p>
    <w:p w14:paraId="475C4465"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Em toda a documentação constará o nome do fármaco do produto, de acordo com a Denominação Comum Brasileira – DCB.</w:t>
      </w:r>
    </w:p>
    <w:p w14:paraId="085045EC"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Preferencialmente, deverá ser entregue apenas um lote por produto; em casos excepcionais, poderão ser aceitos lotes distintos para o mesmo produto em uma mesma nota fiscal.  Os produtos entregues deverão estar acondicionados de forma compatível com sua conservação, em embalagens de fábrica lacradas pelo fabricante. Exceção será feita àqueles produtos comprados em quantidade inferior </w:t>
      </w:r>
      <w:proofErr w:type="gramStart"/>
      <w:r w:rsidRPr="00FC7250">
        <w:rPr>
          <w:rFonts w:ascii="Times New Roman" w:hAnsi="Times New Roman"/>
          <w:lang w:eastAsia="ar-SA"/>
        </w:rPr>
        <w:t>a</w:t>
      </w:r>
      <w:proofErr w:type="gramEnd"/>
      <w:r w:rsidRPr="00FC7250">
        <w:rPr>
          <w:rFonts w:ascii="Times New Roman" w:hAnsi="Times New Roman"/>
          <w:lang w:eastAsia="ar-SA"/>
        </w:rPr>
        <w:t xml:space="preserve"> embalagem expedida pelo fabricante. </w:t>
      </w:r>
    </w:p>
    <w:p w14:paraId="52A89E1D"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Os fornecedores de medicamentos importados deverão apresentar o certificado de boas práticas de fabricação e controle emitido pela autoridade sanitária do país de origem ou laudo de inspeção emitido pela autoridade sanitária brasileira bem como o laudo analítico do(s) lote(s) a serem fornecidos, emitidos no Brasil. </w:t>
      </w:r>
    </w:p>
    <w:p w14:paraId="310897AB" w14:textId="77777777" w:rsidR="00FC7250"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No caso de medicamentos importados que dependam de alta tecnologia e que por ventura não exista tecnologia nacional para os testes de controle necessários, poderão ser aceitos laudos analíticos do fabricante, desde que comprovada </w:t>
      </w:r>
      <w:proofErr w:type="gramStart"/>
      <w:r w:rsidRPr="00FC7250">
        <w:rPr>
          <w:rFonts w:ascii="Times New Roman" w:hAnsi="Times New Roman"/>
          <w:lang w:eastAsia="ar-SA"/>
        </w:rPr>
        <w:t>a</w:t>
      </w:r>
      <w:proofErr w:type="gramEnd"/>
      <w:r w:rsidRPr="00FC7250">
        <w:rPr>
          <w:rFonts w:ascii="Times New Roman" w:hAnsi="Times New Roman"/>
          <w:lang w:eastAsia="ar-SA"/>
        </w:rPr>
        <w:t xml:space="preserve"> certificação de origem dos medicamentos, certificação de boas práticas de fabricação bem como as boas práticas de laboratório, todos traduzidos para o idioma português. </w:t>
      </w:r>
    </w:p>
    <w:p w14:paraId="2E761766" w14:textId="1B9B5495" w:rsidR="00FC7250" w:rsidRPr="00D00A29" w:rsidRDefault="00FC7250" w:rsidP="00FC7250">
      <w:pPr>
        <w:spacing w:before="240"/>
        <w:ind w:firstLine="708"/>
        <w:jc w:val="both"/>
        <w:rPr>
          <w:rFonts w:ascii="Times New Roman" w:hAnsi="Times New Roman"/>
          <w:lang w:eastAsia="ar-SA"/>
        </w:rPr>
      </w:pPr>
      <w:r w:rsidRPr="00FC7250">
        <w:rPr>
          <w:rFonts w:ascii="Times New Roman" w:hAnsi="Times New Roman"/>
          <w:lang w:eastAsia="ar-SA"/>
        </w:rPr>
        <w:t xml:space="preserve">Os medicamentos referentes a cada pedido serão recebidos provisoriamente, para efeito de posterior verificação da conformidade do produto com a especificação e definitivamente, após a verificação da qualidade, quantidade e </w:t>
      </w:r>
      <w:proofErr w:type="spellStart"/>
      <w:r w:rsidRPr="00FC7250">
        <w:rPr>
          <w:rFonts w:ascii="Times New Roman" w:hAnsi="Times New Roman"/>
          <w:lang w:eastAsia="ar-SA"/>
        </w:rPr>
        <w:t>conseqüente</w:t>
      </w:r>
      <w:proofErr w:type="spellEnd"/>
      <w:r w:rsidRPr="00FC7250">
        <w:rPr>
          <w:rFonts w:ascii="Times New Roman" w:hAnsi="Times New Roman"/>
          <w:lang w:eastAsia="ar-SA"/>
        </w:rPr>
        <w:t xml:space="preserve"> aceitação.</w:t>
      </w:r>
    </w:p>
    <w:p w14:paraId="61A74651" w14:textId="78422951" w:rsidR="005E4BDD" w:rsidRPr="00D00A29" w:rsidRDefault="005E4BDD" w:rsidP="003F15B1">
      <w:pPr>
        <w:pStyle w:val="Ttulo3"/>
        <w:spacing w:line="276" w:lineRule="auto"/>
        <w:jc w:val="both"/>
      </w:pPr>
      <w:r w:rsidRPr="00D00A29">
        <w:t>5. CRITÉRIOS DE HABILITAÇÃO:</w:t>
      </w:r>
    </w:p>
    <w:p w14:paraId="08B8F116"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730601CC" w14:textId="50E8EFAC" w:rsidR="00E71873" w:rsidRPr="00D00A29" w:rsidRDefault="00E71873" w:rsidP="0009418E">
      <w:pPr>
        <w:pStyle w:val="PargrafodaLista"/>
        <w:widowControl w:val="0"/>
        <w:tabs>
          <w:tab w:val="left" w:pos="709"/>
        </w:tabs>
        <w:autoSpaceDE w:val="0"/>
        <w:autoSpaceDN w:val="0"/>
        <w:ind w:left="0"/>
        <w:contextualSpacing w:val="0"/>
        <w:jc w:val="both"/>
        <w:rPr>
          <w:rFonts w:ascii="Times New Roman" w:eastAsia="Arial Unicode MS" w:hAnsi="Times New Roman"/>
        </w:rPr>
      </w:pPr>
      <w:r w:rsidRPr="00D00A29">
        <w:rPr>
          <w:rFonts w:ascii="Times New Roman" w:eastAsia="Arial Unicode MS" w:hAnsi="Times New Roman"/>
        </w:rPr>
        <w:tab/>
        <w:t>Poderão</w:t>
      </w:r>
      <w:r w:rsidRPr="00D00A29">
        <w:rPr>
          <w:rFonts w:ascii="Times New Roman" w:eastAsia="Arial Unicode MS" w:hAnsi="Times New Roman"/>
          <w:spacing w:val="-8"/>
        </w:rPr>
        <w:t xml:space="preserve"> </w:t>
      </w:r>
      <w:r w:rsidRPr="00D00A29">
        <w:rPr>
          <w:rFonts w:ascii="Times New Roman" w:eastAsia="Arial Unicode MS" w:hAnsi="Times New Roman"/>
        </w:rPr>
        <w:t>participar</w:t>
      </w:r>
      <w:r w:rsidRPr="00D00A29">
        <w:rPr>
          <w:rFonts w:ascii="Times New Roman" w:eastAsia="Arial Unicode MS" w:hAnsi="Times New Roman"/>
          <w:spacing w:val="-9"/>
        </w:rPr>
        <w:t xml:space="preserve"> </w:t>
      </w:r>
      <w:r w:rsidRPr="00D00A29">
        <w:rPr>
          <w:rFonts w:ascii="Times New Roman" w:eastAsia="Arial Unicode MS" w:hAnsi="Times New Roman"/>
        </w:rPr>
        <w:t>desta</w:t>
      </w:r>
      <w:r w:rsidRPr="00D00A29">
        <w:rPr>
          <w:rFonts w:ascii="Times New Roman" w:eastAsia="Arial Unicode MS" w:hAnsi="Times New Roman"/>
          <w:spacing w:val="-8"/>
        </w:rPr>
        <w:t xml:space="preserve"> </w:t>
      </w:r>
      <w:r w:rsidRPr="00D00A29">
        <w:rPr>
          <w:rFonts w:ascii="Times New Roman" w:eastAsia="Arial Unicode MS" w:hAnsi="Times New Roman"/>
        </w:rPr>
        <w:t>licitação</w:t>
      </w:r>
      <w:r w:rsidRPr="00D00A29">
        <w:rPr>
          <w:rFonts w:ascii="Times New Roman" w:eastAsia="Arial Unicode MS" w:hAnsi="Times New Roman"/>
          <w:spacing w:val="-9"/>
        </w:rPr>
        <w:t xml:space="preserve"> </w:t>
      </w:r>
      <w:r w:rsidRPr="00D00A29">
        <w:rPr>
          <w:rFonts w:ascii="Times New Roman" w:eastAsia="Arial Unicode MS" w:hAnsi="Times New Roman"/>
        </w:rPr>
        <w:t>pessoas</w:t>
      </w:r>
      <w:r w:rsidRPr="00D00A29">
        <w:rPr>
          <w:rFonts w:ascii="Times New Roman" w:eastAsia="Arial Unicode MS" w:hAnsi="Times New Roman"/>
          <w:spacing w:val="-7"/>
        </w:rPr>
        <w:t xml:space="preserve"> </w:t>
      </w:r>
      <w:r w:rsidRPr="00D00A29">
        <w:rPr>
          <w:rFonts w:ascii="Times New Roman" w:eastAsia="Arial Unicode MS" w:hAnsi="Times New Roman"/>
        </w:rPr>
        <w:t>jurídicas do</w:t>
      </w:r>
      <w:r w:rsidRPr="00D00A29">
        <w:rPr>
          <w:rFonts w:ascii="Times New Roman" w:eastAsia="Arial Unicode MS" w:hAnsi="Times New Roman"/>
          <w:spacing w:val="-9"/>
        </w:rPr>
        <w:t xml:space="preserve"> </w:t>
      </w:r>
      <w:r w:rsidRPr="00D00A29">
        <w:rPr>
          <w:rFonts w:ascii="Times New Roman" w:eastAsia="Arial Unicode MS" w:hAnsi="Times New Roman"/>
        </w:rPr>
        <w:t>ramo</w:t>
      </w:r>
      <w:r w:rsidRPr="00D00A29">
        <w:rPr>
          <w:rFonts w:ascii="Times New Roman" w:eastAsia="Arial Unicode MS" w:hAnsi="Times New Roman"/>
          <w:spacing w:val="-9"/>
        </w:rPr>
        <w:t xml:space="preserve"> </w:t>
      </w:r>
      <w:r w:rsidRPr="00D00A29">
        <w:rPr>
          <w:rFonts w:ascii="Times New Roman" w:eastAsia="Arial Unicode MS" w:hAnsi="Times New Roman"/>
        </w:rPr>
        <w:t>pertinente</w:t>
      </w:r>
      <w:r w:rsidRPr="00D00A29">
        <w:rPr>
          <w:rFonts w:ascii="Times New Roman" w:eastAsia="Arial Unicode MS" w:hAnsi="Times New Roman"/>
          <w:spacing w:val="-7"/>
        </w:rPr>
        <w:t xml:space="preserve"> </w:t>
      </w:r>
      <w:r w:rsidRPr="00D00A29">
        <w:rPr>
          <w:rFonts w:ascii="Times New Roman" w:eastAsia="Arial Unicode MS" w:hAnsi="Times New Roman"/>
        </w:rPr>
        <w:t>e</w:t>
      </w:r>
      <w:r w:rsidRPr="00D00A29">
        <w:rPr>
          <w:rFonts w:ascii="Times New Roman" w:eastAsia="Arial Unicode MS" w:hAnsi="Times New Roman"/>
          <w:spacing w:val="-9"/>
        </w:rPr>
        <w:t xml:space="preserve"> </w:t>
      </w:r>
      <w:r w:rsidRPr="00D00A29">
        <w:rPr>
          <w:rFonts w:ascii="Times New Roman" w:eastAsia="Arial Unicode MS" w:hAnsi="Times New Roman"/>
        </w:rPr>
        <w:t>compatível</w:t>
      </w:r>
      <w:r w:rsidRPr="00D00A29">
        <w:rPr>
          <w:rFonts w:ascii="Times New Roman" w:eastAsia="Arial Unicode MS" w:hAnsi="Times New Roman"/>
          <w:spacing w:val="-7"/>
        </w:rPr>
        <w:t xml:space="preserve"> </w:t>
      </w:r>
      <w:r w:rsidRPr="00D00A29">
        <w:rPr>
          <w:rFonts w:ascii="Times New Roman" w:eastAsia="Arial Unicode MS" w:hAnsi="Times New Roman"/>
        </w:rPr>
        <w:t>com o</w:t>
      </w:r>
      <w:r w:rsidRPr="00D00A29">
        <w:rPr>
          <w:rFonts w:ascii="Times New Roman" w:eastAsia="Arial Unicode MS" w:hAnsi="Times New Roman"/>
          <w:spacing w:val="-17"/>
        </w:rPr>
        <w:t xml:space="preserve"> </w:t>
      </w:r>
      <w:r w:rsidRPr="00D00A29">
        <w:rPr>
          <w:rFonts w:ascii="Times New Roman" w:eastAsia="Arial Unicode MS" w:hAnsi="Times New Roman"/>
        </w:rPr>
        <w:t>objeto</w:t>
      </w:r>
      <w:r w:rsidRPr="00D00A29">
        <w:rPr>
          <w:rFonts w:ascii="Times New Roman" w:eastAsia="Arial Unicode MS" w:hAnsi="Times New Roman"/>
          <w:spacing w:val="-16"/>
        </w:rPr>
        <w:t xml:space="preserve"> </w:t>
      </w:r>
      <w:r w:rsidRPr="00D00A29">
        <w:rPr>
          <w:rFonts w:ascii="Times New Roman" w:eastAsia="Arial Unicode MS" w:hAnsi="Times New Roman"/>
        </w:rPr>
        <w:t>licitado.</w:t>
      </w:r>
    </w:p>
    <w:p w14:paraId="6AA29D68" w14:textId="249BF279"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b/>
        </w:rPr>
      </w:pPr>
      <w:r w:rsidRPr="00D00A29">
        <w:rPr>
          <w:rFonts w:ascii="Times New Roman" w:eastAsia="Arial Unicode MS" w:hAnsi="Times New Roman"/>
          <w:b/>
        </w:rPr>
        <w:lastRenderedPageBreak/>
        <w:t>5.1. HABILITAÇÃO JURÍDICA:</w:t>
      </w:r>
    </w:p>
    <w:p w14:paraId="100CA4C2" w14:textId="77777777" w:rsidR="000A439A" w:rsidRPr="00D00A29" w:rsidRDefault="000A439A" w:rsidP="003F15B1">
      <w:pPr>
        <w:pStyle w:val="PargrafodaLista"/>
        <w:widowControl w:val="0"/>
        <w:tabs>
          <w:tab w:val="left" w:pos="709"/>
        </w:tabs>
        <w:autoSpaceDE w:val="0"/>
        <w:autoSpaceDN w:val="0"/>
        <w:spacing w:after="0" w:line="240" w:lineRule="auto"/>
        <w:ind w:left="0"/>
        <w:contextualSpacing w:val="0"/>
        <w:jc w:val="both"/>
        <w:rPr>
          <w:rFonts w:ascii="Times New Roman" w:eastAsia="Arial Unicode MS" w:hAnsi="Times New Roman"/>
        </w:rPr>
      </w:pPr>
    </w:p>
    <w:p w14:paraId="09D11148" w14:textId="25F8A2D0" w:rsidR="000A439A" w:rsidRPr="00D00A29" w:rsidRDefault="00E71873" w:rsidP="0009418E">
      <w:pPr>
        <w:ind w:left="196"/>
        <w:jc w:val="both"/>
        <w:rPr>
          <w:rFonts w:ascii="Times New Roman" w:hAnsi="Times New Roman"/>
          <w:bCs/>
        </w:rPr>
      </w:pPr>
      <w:r w:rsidRPr="00D00A29">
        <w:rPr>
          <w:rFonts w:ascii="Times New Roman" w:eastAsia="Arial Unicode MS" w:hAnsi="Times New Roman"/>
        </w:rPr>
        <w:tab/>
      </w:r>
      <w:r w:rsidR="000A439A" w:rsidRPr="00D00A29">
        <w:rPr>
          <w:rFonts w:ascii="Times New Roman" w:hAnsi="Times New Roman"/>
          <w:bCs/>
        </w:rPr>
        <w:t>Pessoa física: cédula de identidade (RG) ou documento equivalente que, por força de lei, tenha validade para fins de identificação em todo o território nacional;</w:t>
      </w:r>
    </w:p>
    <w:p w14:paraId="2B9E89A8" w14:textId="1E5503BE" w:rsidR="000A439A" w:rsidRPr="00D00A29" w:rsidRDefault="000A439A" w:rsidP="0009418E">
      <w:pPr>
        <w:ind w:left="196" w:firstLine="512"/>
        <w:jc w:val="both"/>
        <w:rPr>
          <w:rFonts w:ascii="Times New Roman" w:hAnsi="Times New Roman"/>
          <w:bCs/>
        </w:rPr>
      </w:pPr>
      <w:r w:rsidRPr="00D00A29">
        <w:rPr>
          <w:rFonts w:ascii="Times New Roman" w:hAnsi="Times New Roman"/>
          <w:bCs/>
        </w:rPr>
        <w:t>Empresário individual: inscrição no Registro Público de Empresas Mercantis, a cargo da Junta Comercial da respectiva sede;</w:t>
      </w:r>
    </w:p>
    <w:p w14:paraId="1BF4790B" w14:textId="57E76C79"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Microempreendedor Individual - MEI: Certificado da Condição de Microempreendedor Individual - CCMEI, cuja aceitação ficará condicionada à verificação da autenticidade no sítio </w:t>
      </w:r>
      <w:proofErr w:type="gramStart"/>
      <w:r w:rsidRPr="00D00A29">
        <w:rPr>
          <w:rFonts w:ascii="Times New Roman" w:hAnsi="Times New Roman"/>
          <w:bCs/>
        </w:rPr>
        <w:t>https</w:t>
      </w:r>
      <w:proofErr w:type="gramEnd"/>
      <w:r w:rsidRPr="00D00A29">
        <w:rPr>
          <w:rFonts w:ascii="Times New Roman" w:hAnsi="Times New Roman"/>
          <w:bCs/>
        </w:rPr>
        <w:t>://www.gov.br/empresas-e-negocios/pt-br/empreendedor;</w:t>
      </w:r>
    </w:p>
    <w:p w14:paraId="49FB30CC" w14:textId="44DC29C2"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69872E5" w14:textId="277EC1C3"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379A511" w14:textId="4ACE290A"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simples: inscrição do ato constitutivo no Registro Civil de Pessoas Jurídicas do local de sua sede, acompanhada de documento comprobatório de seus administradores;</w:t>
      </w:r>
    </w:p>
    <w:p w14:paraId="54D3A591" w14:textId="6209534D" w:rsidR="000A439A" w:rsidRPr="00D00A29" w:rsidRDefault="000A439A" w:rsidP="0009418E">
      <w:pPr>
        <w:ind w:left="196" w:firstLine="512"/>
        <w:jc w:val="both"/>
        <w:rPr>
          <w:rFonts w:ascii="Times New Roman" w:hAnsi="Times New Roman"/>
          <w:bCs/>
        </w:rPr>
      </w:pPr>
      <w:r w:rsidRPr="00D00A29">
        <w:rPr>
          <w:rFonts w:ascii="Times New Roman" w:hAnsi="Times New Roman"/>
          <w:bCs/>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w:t>
      </w:r>
      <w:proofErr w:type="gramStart"/>
      <w:r w:rsidRPr="00D00A29">
        <w:rPr>
          <w:rFonts w:ascii="Times New Roman" w:hAnsi="Times New Roman"/>
          <w:bCs/>
        </w:rPr>
        <w:t>opera,</w:t>
      </w:r>
      <w:proofErr w:type="gramEnd"/>
      <w:r w:rsidRPr="00D00A29">
        <w:rPr>
          <w:rFonts w:ascii="Times New Roman" w:hAnsi="Times New Roman"/>
          <w:bCs/>
        </w:rPr>
        <w:t xml:space="preserve"> com averbação no Registro onde tem sede a matriz;</w:t>
      </w:r>
    </w:p>
    <w:p w14:paraId="102CD90A" w14:textId="1ACD95AE" w:rsidR="000A439A" w:rsidRPr="00D00A29" w:rsidRDefault="000A439A" w:rsidP="0009418E">
      <w:pPr>
        <w:ind w:left="196" w:firstLine="512"/>
        <w:jc w:val="both"/>
        <w:rPr>
          <w:rFonts w:ascii="Times New Roman" w:hAnsi="Times New Roman"/>
          <w:bCs/>
        </w:rPr>
      </w:pPr>
      <w:r w:rsidRPr="00D00A29">
        <w:rPr>
          <w:rFonts w:ascii="Times New Roman" w:hAnsi="Times New Roman"/>
          <w:bCs/>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40D86C9" w14:textId="77777777" w:rsidR="000A439A" w:rsidRPr="00D00A29" w:rsidRDefault="000A439A" w:rsidP="0009418E">
      <w:pPr>
        <w:ind w:firstLine="709"/>
        <w:jc w:val="both"/>
        <w:rPr>
          <w:rFonts w:ascii="Times New Roman" w:hAnsi="Times New Roman"/>
          <w:bCs/>
        </w:rPr>
      </w:pPr>
      <w:r w:rsidRPr="00D00A29">
        <w:rPr>
          <w:rFonts w:ascii="Times New Roman" w:hAnsi="Times New Roman"/>
          <w:bCs/>
        </w:rPr>
        <w:t>Os documentos apresentados deverão estar acompanhados de todas as alterações ou da consolidação respectiva.</w:t>
      </w:r>
    </w:p>
    <w:p w14:paraId="068ED26F" w14:textId="418D027F" w:rsidR="005E4BDD" w:rsidRPr="00D00A29" w:rsidRDefault="00A45103" w:rsidP="003F15B1">
      <w:pPr>
        <w:pStyle w:val="PargrafodaLista"/>
        <w:widowControl w:val="0"/>
        <w:tabs>
          <w:tab w:val="left" w:pos="709"/>
          <w:tab w:val="left" w:pos="7020"/>
        </w:tabs>
        <w:autoSpaceDE w:val="0"/>
        <w:autoSpaceDN w:val="0"/>
        <w:spacing w:after="0" w:line="240" w:lineRule="auto"/>
        <w:ind w:left="0"/>
        <w:contextualSpacing w:val="0"/>
        <w:jc w:val="both"/>
        <w:rPr>
          <w:rFonts w:ascii="Times New Roman" w:hAnsi="Times New Roman"/>
          <w:sz w:val="24"/>
          <w:szCs w:val="24"/>
          <w:lang w:eastAsia="ar-SA"/>
        </w:rPr>
      </w:pPr>
      <w:r>
        <w:rPr>
          <w:rFonts w:ascii="Times New Roman" w:hAnsi="Times New Roman"/>
          <w:b/>
          <w:sz w:val="24"/>
          <w:szCs w:val="24"/>
        </w:rPr>
        <w:t>5.2. HABILITAÇÃO FISCAL, SOCIAL,</w:t>
      </w:r>
      <w:r w:rsidR="00A5378F" w:rsidRPr="00D00A29">
        <w:rPr>
          <w:rFonts w:ascii="Times New Roman" w:hAnsi="Times New Roman"/>
          <w:b/>
          <w:sz w:val="24"/>
          <w:szCs w:val="24"/>
        </w:rPr>
        <w:t xml:space="preserve"> TRABALHISTA</w:t>
      </w:r>
      <w:r>
        <w:rPr>
          <w:rFonts w:ascii="Times New Roman" w:hAnsi="Times New Roman"/>
          <w:b/>
          <w:sz w:val="24"/>
          <w:szCs w:val="24"/>
        </w:rPr>
        <w:t xml:space="preserve"> E ECONÔMICA</w:t>
      </w:r>
      <w:r w:rsidR="00A5378F" w:rsidRPr="00D00A29">
        <w:rPr>
          <w:rFonts w:ascii="Times New Roman" w:hAnsi="Times New Roman"/>
          <w:b/>
          <w:sz w:val="24"/>
          <w:szCs w:val="24"/>
        </w:rPr>
        <w:t>:</w:t>
      </w:r>
    </w:p>
    <w:p w14:paraId="0D75049D" w14:textId="77777777" w:rsidR="005E4BDD" w:rsidRPr="00D00A29" w:rsidRDefault="005E4BDD" w:rsidP="003F15B1">
      <w:pPr>
        <w:pStyle w:val="Ttulo3"/>
        <w:spacing w:line="276" w:lineRule="auto"/>
        <w:jc w:val="both"/>
      </w:pPr>
    </w:p>
    <w:p w14:paraId="18CEB8FD" w14:textId="39DEDD11" w:rsidR="00A5378F" w:rsidRPr="00D00A29" w:rsidRDefault="00A5378F" w:rsidP="0009418E">
      <w:pPr>
        <w:ind w:firstLine="709"/>
        <w:jc w:val="both"/>
        <w:rPr>
          <w:rFonts w:ascii="Times New Roman" w:hAnsi="Times New Roman"/>
          <w:bCs/>
        </w:rPr>
      </w:pPr>
      <w:r w:rsidRPr="00D00A29">
        <w:rPr>
          <w:rFonts w:ascii="Times New Roman" w:hAnsi="Times New Roman"/>
          <w:bCs/>
        </w:rPr>
        <w:t>Prova de inscrição no Cadastro Nacional de Pessoas Jurídicas ou no Cadastro de Pessoas Físicas, conforme o caso;</w:t>
      </w:r>
    </w:p>
    <w:p w14:paraId="6237CE83" w14:textId="52DA7CEF" w:rsidR="00A5378F" w:rsidRPr="00D00A29" w:rsidRDefault="00A5378F" w:rsidP="0009418E">
      <w:pPr>
        <w:ind w:firstLine="708"/>
        <w:jc w:val="both"/>
        <w:rPr>
          <w:rFonts w:ascii="Times New Roman" w:hAnsi="Times New Roman"/>
          <w:bCs/>
        </w:rPr>
      </w:pPr>
      <w:r w:rsidRPr="00D00A29">
        <w:rPr>
          <w:rFonts w:ascii="Times New Roman" w:hAnsi="Times New Roman"/>
          <w:bC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2F7B039" w14:textId="6A5FA551" w:rsidR="00A5378F" w:rsidRPr="00D00A29" w:rsidRDefault="00A5378F" w:rsidP="0009418E">
      <w:pPr>
        <w:ind w:firstLine="708"/>
        <w:jc w:val="both"/>
        <w:rPr>
          <w:rFonts w:ascii="Times New Roman" w:hAnsi="Times New Roman"/>
          <w:bCs/>
        </w:rPr>
      </w:pPr>
      <w:r w:rsidRPr="00D00A29">
        <w:rPr>
          <w:rFonts w:ascii="Times New Roman" w:hAnsi="Times New Roman"/>
          <w:bCs/>
        </w:rPr>
        <w:t>Prova de regularidade com o Fundo de Garantia do Tempo de Serviço (FGTS);</w:t>
      </w:r>
    </w:p>
    <w:p w14:paraId="3D8FD36A" w14:textId="53946F63" w:rsidR="00A5378F" w:rsidRPr="00D00A29" w:rsidRDefault="00A5378F" w:rsidP="0009418E">
      <w:pPr>
        <w:jc w:val="both"/>
        <w:rPr>
          <w:rFonts w:ascii="Times New Roman" w:hAnsi="Times New Roman"/>
          <w:bCs/>
        </w:rPr>
      </w:pPr>
      <w:r w:rsidRPr="00D00A29">
        <w:rPr>
          <w:rFonts w:ascii="Times New Roman" w:hAnsi="Times New Roman"/>
          <w:lang w:eastAsia="ar-SA"/>
        </w:rPr>
        <w:lastRenderedPageBreak/>
        <w:tab/>
      </w:r>
      <w:r w:rsidRPr="00D00A29">
        <w:rPr>
          <w:rFonts w:ascii="Times New Roman" w:hAnsi="Times New Roman"/>
          <w:bC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0820881" w14:textId="0AA07A79" w:rsidR="00A5378F" w:rsidRPr="00D00A29" w:rsidRDefault="00A5378F" w:rsidP="0009418E">
      <w:pPr>
        <w:ind w:firstLine="708"/>
        <w:jc w:val="both"/>
        <w:rPr>
          <w:rFonts w:ascii="Times New Roman" w:hAnsi="Times New Roman"/>
          <w:bCs/>
        </w:rPr>
      </w:pPr>
      <w:r w:rsidRPr="00D00A29">
        <w:rPr>
          <w:rFonts w:ascii="Times New Roman" w:hAnsi="Times New Roman"/>
          <w:bCs/>
        </w:rPr>
        <w:t>Prova de inscrição no cadastro de contribuintes [Estadual/Distrital] ou [Municipal/Distrital] relativo ao domicílio ou sede do fornecedor, pertinente ao seu ramo de atividade e compatível com o objeto contratual;</w:t>
      </w:r>
    </w:p>
    <w:p w14:paraId="39B3D701"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Prova de regularidade com a Fazenda [Estadual/Distrital] ou [Municipal/Distrital] do domicílio ou sede do fornecedor, relativa à atividade em cujo exercício contrata ou concorre;</w:t>
      </w:r>
    </w:p>
    <w:p w14:paraId="56BFCDF6" w14:textId="77777777" w:rsidR="006811E3" w:rsidRPr="00D00A29" w:rsidRDefault="006811E3" w:rsidP="0009418E">
      <w:pPr>
        <w:ind w:firstLine="708"/>
        <w:jc w:val="both"/>
        <w:rPr>
          <w:rFonts w:ascii="Times New Roman" w:hAnsi="Times New Roman"/>
          <w:bCs/>
        </w:rPr>
      </w:pPr>
      <w:r w:rsidRPr="00D00A29">
        <w:rPr>
          <w:rFonts w:ascii="Times New Roman" w:hAnsi="Times New Roman"/>
          <w:bCs/>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C325388" w14:textId="18AE68D3" w:rsidR="006811E3" w:rsidRDefault="006811E3" w:rsidP="0009418E">
      <w:pPr>
        <w:ind w:firstLine="708"/>
        <w:jc w:val="both"/>
        <w:rPr>
          <w:rFonts w:ascii="Times New Roman" w:hAnsi="Times New Roman"/>
          <w:bCs/>
        </w:rPr>
      </w:pPr>
      <w:r w:rsidRPr="00D00A29">
        <w:rPr>
          <w:rFonts w:ascii="Times New Roman" w:hAnsi="Times New Roman"/>
          <w:bC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1B5615A" w14:textId="21C34E53" w:rsidR="00A45103" w:rsidRDefault="00A45103" w:rsidP="0009418E">
      <w:pPr>
        <w:ind w:firstLine="708"/>
        <w:jc w:val="both"/>
        <w:rPr>
          <w:rFonts w:ascii="Times New Roman" w:hAnsi="Times New Roman"/>
          <w:bCs/>
        </w:rPr>
      </w:pPr>
      <w:proofErr w:type="gramStart"/>
      <w:r w:rsidRPr="00A45103">
        <w:rPr>
          <w:rFonts w:ascii="Times New Roman" w:hAnsi="Times New Roman"/>
          <w:bCs/>
        </w:rPr>
        <w:t>Certidão negativa de falência expedida pelo distribuidor da sede do fornecedor - Lei nº 14.133, de 2021, art. 69, caput, inciso II)</w:t>
      </w:r>
      <w:proofErr w:type="gramEnd"/>
      <w:r w:rsidRPr="00A45103">
        <w:rPr>
          <w:rFonts w:ascii="Times New Roman" w:hAnsi="Times New Roman"/>
          <w:bCs/>
        </w:rPr>
        <w:t>;</w:t>
      </w:r>
    </w:p>
    <w:p w14:paraId="504E1D98" w14:textId="44AE163B" w:rsidR="00FC7250" w:rsidRPr="00FC7250" w:rsidRDefault="00FC7250" w:rsidP="00FC7250">
      <w:pPr>
        <w:ind w:firstLine="708"/>
        <w:jc w:val="both"/>
        <w:rPr>
          <w:rFonts w:ascii="Times New Roman" w:hAnsi="Times New Roman"/>
          <w:bCs/>
        </w:rPr>
      </w:pPr>
      <w:r w:rsidRPr="00FC7250">
        <w:rPr>
          <w:rFonts w:ascii="Times New Roman" w:hAnsi="Times New Roman"/>
          <w:bCs/>
        </w:rPr>
        <w:t>Alvará Sanitário (ou Licença Sanitária/Licença de Funcionamento) da empresa licitante, expedido pela Vigilância Sanitária Estadual ou Municipal. Estando o Alvará Sanitário (ou Licença Sanitária/Licença de Funcionamento) vencido, será aceito protocolo de revalidação juntamente com a cópia de Licença Sanitária vencida. Para tanto, deverá a empresa licitante apresentar a cópia da solicitação (protocolo) de revalidação com data de entrada na vigilância sanitária anterior ao da licença vencida.</w:t>
      </w:r>
    </w:p>
    <w:p w14:paraId="5FD21F7E" w14:textId="0950E967" w:rsidR="00FC7250" w:rsidRPr="00FC7250" w:rsidRDefault="00FC7250" w:rsidP="00FC7250">
      <w:pPr>
        <w:ind w:firstLine="708"/>
        <w:jc w:val="both"/>
        <w:rPr>
          <w:rFonts w:ascii="Times New Roman" w:hAnsi="Times New Roman"/>
          <w:bCs/>
        </w:rPr>
      </w:pPr>
      <w:r w:rsidRPr="00FC7250">
        <w:rPr>
          <w:rFonts w:ascii="Times New Roman" w:hAnsi="Times New Roman"/>
          <w:bCs/>
        </w:rPr>
        <w:t>Autorização de Funcionamento da empresa licitante, expedida pela ANVISA – Agência Nacional de Vigilância Sanitária, conforme exigido pela Lei Federal nº 6360/1976 (art. 2º), Decreto Federal nº 8.077/2013 (art. 2º), Lei Federal nº 9782/1999 (art. 7º, inciso VII), RDC Nº 16 de 01 de abril de 2014 e Portaria Federal nº 2814 de 29/05/1998.</w:t>
      </w:r>
    </w:p>
    <w:p w14:paraId="1B0F055C" w14:textId="07B42EB3" w:rsidR="00FC7250" w:rsidRPr="00FC7250" w:rsidRDefault="00FC7250" w:rsidP="00FC7250">
      <w:pPr>
        <w:ind w:firstLine="708"/>
        <w:jc w:val="both"/>
        <w:rPr>
          <w:rFonts w:ascii="Times New Roman" w:hAnsi="Times New Roman"/>
          <w:bCs/>
        </w:rPr>
      </w:pPr>
      <w:r w:rsidRPr="00FC7250">
        <w:rPr>
          <w:rFonts w:ascii="Times New Roman" w:hAnsi="Times New Roman"/>
          <w:bCs/>
        </w:rPr>
        <w:t>Quando se tratar de medicamento constante na relação do Regulamento Técnico sobre substâncias e medicamentos sujeitos a controle especial aprovada pela Portaria nº 344/1998, de 12/05/1998 da Vigilância Sanitária do Ministério da Saúde, também deve ser apresentado a Autorização Especial de Funcionamento da Licitante.</w:t>
      </w:r>
    </w:p>
    <w:p w14:paraId="2A4D5312" w14:textId="3B609999" w:rsidR="00FC7250" w:rsidRPr="00FC7250" w:rsidRDefault="00FC7250" w:rsidP="00FC7250">
      <w:pPr>
        <w:ind w:firstLine="708"/>
        <w:jc w:val="both"/>
        <w:rPr>
          <w:rFonts w:ascii="Times New Roman" w:hAnsi="Times New Roman"/>
          <w:bCs/>
        </w:rPr>
      </w:pPr>
      <w:r w:rsidRPr="00FC7250">
        <w:rPr>
          <w:rFonts w:ascii="Times New Roman" w:hAnsi="Times New Roman"/>
          <w:bCs/>
        </w:rPr>
        <w:t>Certificado de Responsabilidade Técnica do farmacêutico responsável, emitido pelo Conselho Regional de Farmácia, com prazo de validade em vigor, conforme exigência da Lei Federal nº 3.820/1960 (art. 24).</w:t>
      </w:r>
    </w:p>
    <w:p w14:paraId="5BE0E6F2" w14:textId="59CA5711" w:rsidR="00FC7250" w:rsidRDefault="00FC7250" w:rsidP="00FC7250">
      <w:pPr>
        <w:ind w:firstLine="708"/>
        <w:jc w:val="both"/>
        <w:rPr>
          <w:rFonts w:ascii="Times New Roman" w:hAnsi="Times New Roman"/>
          <w:bCs/>
        </w:rPr>
      </w:pPr>
      <w:r w:rsidRPr="00FC7250">
        <w:rPr>
          <w:rFonts w:ascii="Times New Roman" w:hAnsi="Times New Roman"/>
          <w:bCs/>
        </w:rPr>
        <w:t xml:space="preserve">Certificado de Registro ou Notificação do medicamento, emitido pela ANVISA – Agência Nacional de Vigilância Sanitária vinculada ao Ministério da Saúde ou do “Diário Oficial da União” relativamente ao registro do medicamento, conforme Lei nº 5.991, de 17 de dezembro de 1973. Caso o prazo de validade esteja vencido, deverão ser apresentados os pedidos de revalidação “FP </w:t>
      </w:r>
      <w:proofErr w:type="gramStart"/>
      <w:r w:rsidRPr="00FC7250">
        <w:rPr>
          <w:rFonts w:ascii="Times New Roman" w:hAnsi="Times New Roman"/>
          <w:bCs/>
        </w:rPr>
        <w:t>1</w:t>
      </w:r>
      <w:proofErr w:type="gramEnd"/>
      <w:r w:rsidRPr="00FC7250">
        <w:rPr>
          <w:rFonts w:ascii="Times New Roman" w:hAnsi="Times New Roman"/>
          <w:bCs/>
        </w:rPr>
        <w:t xml:space="preserve"> e FP 2”, datado do semestre anterior ao do vencimento, acompanhado de Certificado de Registro ou Notificação vencido.</w:t>
      </w:r>
    </w:p>
    <w:p w14:paraId="7BC04A23" w14:textId="77777777" w:rsidR="00624323" w:rsidRPr="00A45103" w:rsidRDefault="00624323" w:rsidP="00FC7250">
      <w:pPr>
        <w:ind w:firstLine="708"/>
        <w:jc w:val="both"/>
        <w:rPr>
          <w:rFonts w:ascii="Times New Roman" w:hAnsi="Times New Roman"/>
          <w:bCs/>
        </w:rPr>
      </w:pPr>
    </w:p>
    <w:p w14:paraId="2E933331" w14:textId="09A519B9" w:rsidR="00953EA2" w:rsidRPr="00D00A29" w:rsidRDefault="00953EA2" w:rsidP="003F15B1">
      <w:pPr>
        <w:pStyle w:val="Ttulo3"/>
        <w:spacing w:line="276" w:lineRule="auto"/>
        <w:jc w:val="both"/>
      </w:pPr>
      <w:r w:rsidRPr="00D00A29">
        <w:lastRenderedPageBreak/>
        <w:t>6. EXECUÇÃO DO OBJETO:</w:t>
      </w:r>
    </w:p>
    <w:p w14:paraId="6A5597AD" w14:textId="77777777" w:rsidR="00953EA2" w:rsidRPr="00D00A29" w:rsidRDefault="00953EA2" w:rsidP="003F15B1">
      <w:pPr>
        <w:pStyle w:val="Ttulo3"/>
        <w:spacing w:line="276" w:lineRule="auto"/>
        <w:jc w:val="both"/>
      </w:pPr>
    </w:p>
    <w:p w14:paraId="4B0EEA27" w14:textId="30593BBD" w:rsidR="00953EA2" w:rsidRPr="00D00A29" w:rsidRDefault="00953EA2" w:rsidP="003F15B1">
      <w:pPr>
        <w:pStyle w:val="Ttulo3"/>
        <w:spacing w:line="276" w:lineRule="auto"/>
        <w:jc w:val="both"/>
      </w:pPr>
      <w:r w:rsidRPr="00D00A29">
        <w:t>6.1. PRAZO DE ENTREGA:</w:t>
      </w:r>
    </w:p>
    <w:p w14:paraId="3E654647" w14:textId="7E139306" w:rsidR="00953EA2" w:rsidRPr="00D00A29" w:rsidRDefault="00953EA2" w:rsidP="0009418E">
      <w:pPr>
        <w:pStyle w:val="Ttulo3"/>
        <w:spacing w:line="276" w:lineRule="auto"/>
        <w:jc w:val="both"/>
        <w:rPr>
          <w:b w:val="0"/>
        </w:rPr>
      </w:pPr>
      <w:r w:rsidRPr="00D00A29">
        <w:rPr>
          <w:b w:val="0"/>
        </w:rPr>
        <w:tab/>
        <w:t xml:space="preserve">O prazo para entrega é de </w:t>
      </w:r>
      <w:r w:rsidR="00624323" w:rsidRPr="00536AA2">
        <w:rPr>
          <w:b w:val="0"/>
        </w:rPr>
        <w:t>1</w:t>
      </w:r>
      <w:r w:rsidRPr="00536AA2">
        <w:rPr>
          <w:b w:val="0"/>
        </w:rPr>
        <w:t>0 (</w:t>
      </w:r>
      <w:r w:rsidR="00624323" w:rsidRPr="00536AA2">
        <w:rPr>
          <w:b w:val="0"/>
        </w:rPr>
        <w:t>dez</w:t>
      </w:r>
      <w:r w:rsidRPr="00536AA2">
        <w:rPr>
          <w:b w:val="0"/>
        </w:rPr>
        <w:t>)</w:t>
      </w:r>
      <w:r w:rsidRPr="00D00A29">
        <w:rPr>
          <w:b w:val="0"/>
        </w:rPr>
        <w:t xml:space="preserve"> dias corridos após a emissão da autorização de fornec</w:t>
      </w:r>
      <w:r w:rsidR="00127409" w:rsidRPr="00D00A29">
        <w:rPr>
          <w:b w:val="0"/>
        </w:rPr>
        <w:t>imento e envio ao respectivo fornecedor.</w:t>
      </w:r>
    </w:p>
    <w:p w14:paraId="002916D6" w14:textId="77777777" w:rsidR="00953EA2" w:rsidRPr="00D00A29" w:rsidRDefault="00953EA2" w:rsidP="003F15B1">
      <w:pPr>
        <w:pStyle w:val="Ttulo3"/>
        <w:spacing w:line="276" w:lineRule="auto"/>
        <w:jc w:val="both"/>
      </w:pPr>
    </w:p>
    <w:p w14:paraId="756D3556" w14:textId="5C609B88" w:rsidR="001212E3" w:rsidRPr="00D00A29" w:rsidRDefault="00953EA2" w:rsidP="003F15B1">
      <w:pPr>
        <w:pStyle w:val="Ttulo3"/>
        <w:spacing w:line="276" w:lineRule="auto"/>
        <w:jc w:val="both"/>
        <w:rPr>
          <w:u w:val="single"/>
        </w:rPr>
      </w:pPr>
      <w:r w:rsidRPr="00D00A29">
        <w:t>6.2. HORÁRIO E ENDEREÇO PARA ENTREGA:</w:t>
      </w:r>
    </w:p>
    <w:p w14:paraId="79A41A67" w14:textId="18941959" w:rsidR="001212E3" w:rsidRPr="00D00A29" w:rsidRDefault="00953EA2" w:rsidP="0009418E">
      <w:pPr>
        <w:ind w:firstLine="708"/>
        <w:jc w:val="both"/>
        <w:rPr>
          <w:rFonts w:ascii="Times New Roman" w:hAnsi="Times New Roman"/>
          <w:sz w:val="24"/>
          <w:szCs w:val="24"/>
        </w:rPr>
      </w:pPr>
      <w:r w:rsidRPr="00D00A29">
        <w:rPr>
          <w:rFonts w:ascii="Times New Roman" w:hAnsi="Times New Roman"/>
          <w:sz w:val="24"/>
          <w:szCs w:val="24"/>
        </w:rPr>
        <w:t>O local de entrega será na</w:t>
      </w:r>
      <w:r w:rsidR="002A4B22" w:rsidRPr="00D00A29">
        <w:rPr>
          <w:rFonts w:ascii="Times New Roman" w:hAnsi="Times New Roman"/>
          <w:sz w:val="24"/>
          <w:szCs w:val="24"/>
        </w:rPr>
        <w:t xml:space="preserve"> </w:t>
      </w:r>
      <w:r w:rsidR="00624323">
        <w:rPr>
          <w:rFonts w:ascii="Times New Roman" w:hAnsi="Times New Roman"/>
          <w:b/>
          <w:bCs/>
          <w:sz w:val="24"/>
          <w:szCs w:val="24"/>
        </w:rPr>
        <w:t>Rua Itaúna, nº 27, Centro</w:t>
      </w:r>
      <w:r w:rsidR="002A4B22" w:rsidRPr="00D00A29">
        <w:rPr>
          <w:rFonts w:ascii="Times New Roman" w:hAnsi="Times New Roman"/>
          <w:b/>
          <w:bCs/>
          <w:sz w:val="24"/>
          <w:szCs w:val="24"/>
        </w:rPr>
        <w:t xml:space="preserve"> - Itaguara/MG</w:t>
      </w:r>
      <w:r w:rsidR="001212E3" w:rsidRPr="00D00A29">
        <w:rPr>
          <w:rFonts w:ascii="Times New Roman" w:hAnsi="Times New Roman"/>
          <w:sz w:val="24"/>
          <w:szCs w:val="24"/>
        </w:rPr>
        <w:t xml:space="preserve">. O horário de </w:t>
      </w:r>
      <w:r w:rsidRPr="00D00A29">
        <w:rPr>
          <w:rFonts w:ascii="Times New Roman" w:hAnsi="Times New Roman"/>
          <w:sz w:val="24"/>
          <w:szCs w:val="24"/>
        </w:rPr>
        <w:t>funcionamento será de</w:t>
      </w:r>
      <w:r w:rsidR="001212E3" w:rsidRPr="00D00A29">
        <w:rPr>
          <w:rFonts w:ascii="Times New Roman" w:hAnsi="Times New Roman"/>
          <w:sz w:val="24"/>
          <w:szCs w:val="24"/>
        </w:rPr>
        <w:t xml:space="preserve"> </w:t>
      </w:r>
      <w:proofErr w:type="gramStart"/>
      <w:r w:rsidR="007A4787" w:rsidRPr="00D00A29">
        <w:rPr>
          <w:rFonts w:ascii="Times New Roman" w:hAnsi="Times New Roman"/>
          <w:sz w:val="24"/>
          <w:szCs w:val="24"/>
        </w:rPr>
        <w:t>0</w:t>
      </w:r>
      <w:r w:rsidR="001212E3" w:rsidRPr="00D00A29">
        <w:rPr>
          <w:rFonts w:ascii="Times New Roman" w:hAnsi="Times New Roman"/>
          <w:sz w:val="24"/>
          <w:szCs w:val="24"/>
        </w:rPr>
        <w:t>7:00</w:t>
      </w:r>
      <w:proofErr w:type="gramEnd"/>
      <w:r w:rsidR="001212E3" w:rsidRPr="00D00A29">
        <w:rPr>
          <w:rFonts w:ascii="Times New Roman" w:hAnsi="Times New Roman"/>
          <w:sz w:val="24"/>
          <w:szCs w:val="24"/>
        </w:rPr>
        <w:t xml:space="preserve"> às 1</w:t>
      </w:r>
      <w:r w:rsidR="00624323">
        <w:rPr>
          <w:rFonts w:ascii="Times New Roman" w:hAnsi="Times New Roman"/>
          <w:sz w:val="24"/>
          <w:szCs w:val="24"/>
        </w:rPr>
        <w:t>8</w:t>
      </w:r>
      <w:r w:rsidR="001212E3" w:rsidRPr="00D00A29">
        <w:rPr>
          <w:rFonts w:ascii="Times New Roman" w:hAnsi="Times New Roman"/>
          <w:sz w:val="24"/>
          <w:szCs w:val="24"/>
        </w:rPr>
        <w:t>:00 horas de 2ª a 6ª feira.</w:t>
      </w:r>
    </w:p>
    <w:p w14:paraId="2795CC7E" w14:textId="28AA2314" w:rsidR="004E42A3" w:rsidRPr="00D00A29" w:rsidRDefault="00127409" w:rsidP="003F15B1">
      <w:pPr>
        <w:spacing w:after="0"/>
        <w:jc w:val="both"/>
        <w:rPr>
          <w:rFonts w:ascii="Times New Roman" w:hAnsi="Times New Roman"/>
          <w:b/>
          <w:sz w:val="24"/>
          <w:szCs w:val="24"/>
        </w:rPr>
      </w:pPr>
      <w:r w:rsidRPr="00D00A29">
        <w:rPr>
          <w:rFonts w:ascii="Times New Roman" w:hAnsi="Times New Roman"/>
          <w:b/>
          <w:sz w:val="24"/>
          <w:szCs w:val="24"/>
        </w:rPr>
        <w:t>7</w:t>
      </w:r>
      <w:r w:rsidR="000224F0" w:rsidRPr="00D00A29">
        <w:rPr>
          <w:rFonts w:ascii="Times New Roman" w:hAnsi="Times New Roman"/>
          <w:b/>
          <w:sz w:val="24"/>
          <w:szCs w:val="24"/>
        </w:rPr>
        <w:t xml:space="preserve">. RESPONSÁVEL PELO RECEBIMENTO, ENDEREÇO ELETRÔNICO E TELEFONE: </w:t>
      </w:r>
    </w:p>
    <w:p w14:paraId="38D2C6FB" w14:textId="3B74D3DA" w:rsidR="001212E3" w:rsidRPr="00D00A29" w:rsidRDefault="001212E3" w:rsidP="0009418E">
      <w:pPr>
        <w:spacing w:after="0"/>
        <w:ind w:firstLine="708"/>
        <w:jc w:val="both"/>
        <w:rPr>
          <w:rFonts w:ascii="Times New Roman" w:hAnsi="Times New Roman"/>
          <w:sz w:val="24"/>
          <w:szCs w:val="24"/>
        </w:rPr>
      </w:pPr>
      <w:r w:rsidRPr="00D00A29">
        <w:rPr>
          <w:rFonts w:ascii="Times New Roman" w:hAnsi="Times New Roman"/>
          <w:sz w:val="24"/>
          <w:szCs w:val="24"/>
        </w:rPr>
        <w:t>O</w:t>
      </w:r>
      <w:r w:rsidR="00624323">
        <w:rPr>
          <w:rFonts w:ascii="Times New Roman" w:hAnsi="Times New Roman"/>
          <w:sz w:val="24"/>
          <w:szCs w:val="24"/>
        </w:rPr>
        <w:t>s</w:t>
      </w:r>
      <w:r w:rsidRPr="00D00A29">
        <w:rPr>
          <w:rFonts w:ascii="Times New Roman" w:hAnsi="Times New Roman"/>
          <w:sz w:val="24"/>
          <w:szCs w:val="24"/>
        </w:rPr>
        <w:t xml:space="preserve"> Res</w:t>
      </w:r>
      <w:r w:rsidR="00B503BC" w:rsidRPr="00D00A29">
        <w:rPr>
          <w:rFonts w:ascii="Times New Roman" w:hAnsi="Times New Roman"/>
          <w:sz w:val="24"/>
          <w:szCs w:val="24"/>
        </w:rPr>
        <w:t>ponsáve</w:t>
      </w:r>
      <w:r w:rsidR="00624323">
        <w:rPr>
          <w:rFonts w:ascii="Times New Roman" w:hAnsi="Times New Roman"/>
          <w:sz w:val="24"/>
          <w:szCs w:val="24"/>
        </w:rPr>
        <w:t>is</w:t>
      </w:r>
      <w:r w:rsidR="00B503BC" w:rsidRPr="00D00A29">
        <w:rPr>
          <w:rFonts w:ascii="Times New Roman" w:hAnsi="Times New Roman"/>
          <w:sz w:val="24"/>
          <w:szCs w:val="24"/>
        </w:rPr>
        <w:t xml:space="preserve"> pelo recebimento ser</w:t>
      </w:r>
      <w:r w:rsidR="00624323">
        <w:rPr>
          <w:rFonts w:ascii="Times New Roman" w:hAnsi="Times New Roman"/>
          <w:sz w:val="24"/>
          <w:szCs w:val="24"/>
        </w:rPr>
        <w:t>ão</w:t>
      </w:r>
      <w:r w:rsidR="00AF59D5" w:rsidRPr="00D00A29">
        <w:rPr>
          <w:rFonts w:ascii="Times New Roman" w:hAnsi="Times New Roman"/>
          <w:sz w:val="24"/>
          <w:szCs w:val="24"/>
        </w:rPr>
        <w:t xml:space="preserve"> </w:t>
      </w:r>
      <w:proofErr w:type="gramStart"/>
      <w:r w:rsidR="00AF59D5" w:rsidRPr="00D00A29">
        <w:rPr>
          <w:rFonts w:ascii="Times New Roman" w:hAnsi="Times New Roman"/>
          <w:sz w:val="24"/>
          <w:szCs w:val="24"/>
        </w:rPr>
        <w:t>a</w:t>
      </w:r>
      <w:r w:rsidR="00624323">
        <w:rPr>
          <w:rFonts w:ascii="Times New Roman" w:hAnsi="Times New Roman"/>
          <w:sz w:val="24"/>
          <w:szCs w:val="24"/>
        </w:rPr>
        <w:t>s farmacêuticas Mariana</w:t>
      </w:r>
      <w:proofErr w:type="gramEnd"/>
      <w:r w:rsidR="00624323">
        <w:rPr>
          <w:rFonts w:ascii="Times New Roman" w:hAnsi="Times New Roman"/>
          <w:sz w:val="24"/>
          <w:szCs w:val="24"/>
        </w:rPr>
        <w:t xml:space="preserve"> Érica Veríssima da Costa e </w:t>
      </w:r>
      <w:proofErr w:type="spellStart"/>
      <w:r w:rsidR="00624323">
        <w:rPr>
          <w:rFonts w:ascii="Times New Roman" w:hAnsi="Times New Roman"/>
          <w:sz w:val="24"/>
          <w:szCs w:val="24"/>
        </w:rPr>
        <w:t>Clécia</w:t>
      </w:r>
      <w:proofErr w:type="spellEnd"/>
      <w:r w:rsidR="00624323">
        <w:rPr>
          <w:rFonts w:ascii="Times New Roman" w:hAnsi="Times New Roman"/>
          <w:sz w:val="24"/>
          <w:szCs w:val="24"/>
        </w:rPr>
        <w:t xml:space="preserve"> Viviane Penido</w:t>
      </w:r>
      <w:r w:rsidRPr="00D00A29">
        <w:rPr>
          <w:rFonts w:ascii="Times New Roman" w:hAnsi="Times New Roman"/>
          <w:sz w:val="24"/>
          <w:szCs w:val="24"/>
        </w:rPr>
        <w:t>, endereço eletrônico</w:t>
      </w:r>
      <w:r w:rsidR="005E0B83" w:rsidRPr="00D00A29">
        <w:rPr>
          <w:rFonts w:ascii="Times New Roman" w:hAnsi="Times New Roman"/>
          <w:sz w:val="24"/>
          <w:szCs w:val="24"/>
        </w:rPr>
        <w:t xml:space="preserve">: </w:t>
      </w:r>
      <w:hyperlink r:id="rId8" w:history="1">
        <w:r w:rsidR="00624323" w:rsidRPr="00B20F73">
          <w:rPr>
            <w:rStyle w:val="Hyperlink"/>
            <w:rFonts w:ascii="Times New Roman" w:hAnsi="Times New Roman"/>
            <w:sz w:val="24"/>
            <w:szCs w:val="24"/>
          </w:rPr>
          <w:t>farmaciaitaguara@gmail.com</w:t>
        </w:r>
      </w:hyperlink>
      <w:r w:rsidR="008F5124" w:rsidRPr="00D00A29">
        <w:rPr>
          <w:rFonts w:ascii="Times New Roman" w:hAnsi="Times New Roman"/>
          <w:sz w:val="24"/>
          <w:szCs w:val="24"/>
        </w:rPr>
        <w:t xml:space="preserve"> </w:t>
      </w:r>
      <w:r w:rsidR="007A4787" w:rsidRPr="00D00A29">
        <w:rPr>
          <w:rFonts w:ascii="Times New Roman" w:hAnsi="Times New Roman"/>
          <w:sz w:val="24"/>
          <w:szCs w:val="24"/>
        </w:rPr>
        <w:t>telefone (31) 3184-</w:t>
      </w:r>
      <w:r w:rsidR="00CD033D" w:rsidRPr="00D00A29">
        <w:rPr>
          <w:rFonts w:ascii="Times New Roman" w:hAnsi="Times New Roman"/>
          <w:sz w:val="24"/>
          <w:szCs w:val="24"/>
        </w:rPr>
        <w:t>1</w:t>
      </w:r>
      <w:r w:rsidR="00624323">
        <w:rPr>
          <w:rFonts w:ascii="Times New Roman" w:hAnsi="Times New Roman"/>
          <w:sz w:val="24"/>
          <w:szCs w:val="24"/>
        </w:rPr>
        <w:t>7</w:t>
      </w:r>
      <w:r w:rsidR="00CD033D" w:rsidRPr="00D00A29">
        <w:rPr>
          <w:rFonts w:ascii="Times New Roman" w:hAnsi="Times New Roman"/>
          <w:sz w:val="24"/>
          <w:szCs w:val="24"/>
        </w:rPr>
        <w:t>7</w:t>
      </w:r>
      <w:r w:rsidR="00624323">
        <w:rPr>
          <w:rFonts w:ascii="Times New Roman" w:hAnsi="Times New Roman"/>
          <w:sz w:val="24"/>
          <w:szCs w:val="24"/>
        </w:rPr>
        <w:t>1 e (31) 3184-6128</w:t>
      </w:r>
      <w:r w:rsidR="00A57D89" w:rsidRPr="00D00A29">
        <w:rPr>
          <w:rFonts w:ascii="Times New Roman" w:hAnsi="Times New Roman"/>
          <w:sz w:val="24"/>
          <w:szCs w:val="24"/>
        </w:rPr>
        <w:t>.</w:t>
      </w:r>
      <w:r w:rsidRPr="00D00A29">
        <w:rPr>
          <w:rFonts w:ascii="Times New Roman" w:hAnsi="Times New Roman"/>
          <w:sz w:val="24"/>
          <w:szCs w:val="24"/>
        </w:rPr>
        <w:t xml:space="preserve"> A conferência da qualidade dos itens será a cargo de técnico</w:t>
      </w:r>
      <w:r w:rsidR="007A4787" w:rsidRPr="00D00A29">
        <w:rPr>
          <w:rFonts w:ascii="Times New Roman" w:hAnsi="Times New Roman"/>
          <w:sz w:val="24"/>
          <w:szCs w:val="24"/>
        </w:rPr>
        <w:t>s que atuam na Secretaria de Sa</w:t>
      </w:r>
      <w:r w:rsidRPr="00D00A29">
        <w:rPr>
          <w:rFonts w:ascii="Times New Roman" w:hAnsi="Times New Roman"/>
          <w:sz w:val="24"/>
          <w:szCs w:val="24"/>
        </w:rPr>
        <w:t xml:space="preserve">úde. </w:t>
      </w:r>
    </w:p>
    <w:p w14:paraId="0928506C" w14:textId="77777777" w:rsidR="001212E3" w:rsidRPr="00D00A29" w:rsidRDefault="001212E3" w:rsidP="003F15B1">
      <w:pPr>
        <w:pStyle w:val="Ttulo3"/>
        <w:tabs>
          <w:tab w:val="clear" w:pos="0"/>
        </w:tabs>
        <w:spacing w:line="276" w:lineRule="auto"/>
        <w:jc w:val="both"/>
      </w:pPr>
    </w:p>
    <w:p w14:paraId="6AA1EC6A" w14:textId="6E3EE6F5" w:rsidR="001212E3" w:rsidRPr="00D00A29" w:rsidRDefault="00127409" w:rsidP="003F15B1">
      <w:pPr>
        <w:pStyle w:val="Ttulo3"/>
        <w:tabs>
          <w:tab w:val="clear" w:pos="0"/>
        </w:tabs>
        <w:spacing w:line="276" w:lineRule="auto"/>
        <w:jc w:val="both"/>
      </w:pPr>
      <w:r w:rsidRPr="00D00A29">
        <w:t>8</w:t>
      </w:r>
      <w:r w:rsidR="000224F0" w:rsidRPr="00D00A29">
        <w:t xml:space="preserve">. CONDIÇÕES E PRAZOS DE PAGAMENTO: </w:t>
      </w:r>
    </w:p>
    <w:p w14:paraId="60F78CA7" w14:textId="1E980BF2" w:rsidR="001212E3" w:rsidRPr="00D00A29" w:rsidRDefault="006F48EB" w:rsidP="0009418E">
      <w:pPr>
        <w:ind w:firstLine="708"/>
        <w:jc w:val="both"/>
        <w:rPr>
          <w:rFonts w:ascii="Times New Roman" w:hAnsi="Times New Roman"/>
          <w:b/>
          <w:u w:val="single"/>
        </w:rPr>
      </w:pPr>
      <w:r w:rsidRPr="00D00A29">
        <w:rPr>
          <w:rFonts w:ascii="Times New Roman" w:hAnsi="Times New Roman"/>
        </w:rPr>
        <w:t xml:space="preserve">O pagamento será efetuado em até 30 dias corridos após entrega da mercadoria e requisição de pagamento emitida pela Secretaria Municipal de Saúde de Itaguara/MG, </w:t>
      </w:r>
      <w:r w:rsidRPr="00536AA2">
        <w:rPr>
          <w:rFonts w:ascii="Times New Roman" w:hAnsi="Times New Roman"/>
        </w:rPr>
        <w:t>com recurso</w:t>
      </w:r>
      <w:r w:rsidR="00624323" w:rsidRPr="00536AA2">
        <w:rPr>
          <w:rFonts w:ascii="Times New Roman" w:hAnsi="Times New Roman"/>
        </w:rPr>
        <w:t>s próprios.</w:t>
      </w:r>
    </w:p>
    <w:p w14:paraId="13DBBCF6" w14:textId="2034BDE5" w:rsidR="001212E3" w:rsidRPr="00D00A29" w:rsidRDefault="00606F11" w:rsidP="003F15B1">
      <w:pPr>
        <w:pStyle w:val="Ttulo3"/>
        <w:spacing w:line="276" w:lineRule="auto"/>
        <w:jc w:val="both"/>
      </w:pPr>
      <w:r w:rsidRPr="00D00A29">
        <w:t>9</w:t>
      </w:r>
      <w:r w:rsidR="000224F0" w:rsidRPr="00D00A29">
        <w:t>. OBRIGAÇÕES DA CONTRATANTE</w:t>
      </w:r>
      <w:r w:rsidRPr="00D00A29">
        <w:t>:</w:t>
      </w:r>
    </w:p>
    <w:p w14:paraId="2265BC81" w14:textId="537EF035" w:rsidR="00606F11" w:rsidRPr="00D00A29" w:rsidRDefault="00606F11" w:rsidP="0009418E">
      <w:pPr>
        <w:ind w:firstLine="708"/>
        <w:jc w:val="both"/>
        <w:rPr>
          <w:rFonts w:ascii="Times New Roman" w:hAnsi="Times New Roman"/>
          <w:bCs/>
        </w:rPr>
      </w:pPr>
      <w:r w:rsidRPr="00D00A29">
        <w:rPr>
          <w:rFonts w:ascii="Times New Roman" w:hAnsi="Times New Roman"/>
          <w:bCs/>
        </w:rPr>
        <w:t>Comunicar a Contratada toda e quaisquer ocorrências relacionadas aos objetos entregues;</w:t>
      </w:r>
    </w:p>
    <w:p w14:paraId="5F7A52E2" w14:textId="43C15881" w:rsidR="00606F11" w:rsidRPr="00D00A29" w:rsidRDefault="00606F11" w:rsidP="0009418E">
      <w:pPr>
        <w:ind w:firstLine="708"/>
        <w:jc w:val="both"/>
        <w:rPr>
          <w:rFonts w:ascii="Times New Roman" w:hAnsi="Times New Roman"/>
          <w:bCs/>
        </w:rPr>
      </w:pPr>
      <w:r w:rsidRPr="00D00A29">
        <w:rPr>
          <w:rFonts w:ascii="Times New Roman" w:hAnsi="Times New Roman"/>
          <w:bCs/>
        </w:rPr>
        <w:t>Efetuar o pagamento da Contratada de acordo com a forma de pagamento estipulada na licitação e no contrato;</w:t>
      </w:r>
    </w:p>
    <w:p w14:paraId="42B95439" w14:textId="77777777" w:rsidR="00606F11" w:rsidRPr="00D00A29" w:rsidRDefault="00606F11" w:rsidP="0009418E">
      <w:pPr>
        <w:ind w:firstLine="708"/>
        <w:jc w:val="both"/>
        <w:rPr>
          <w:rFonts w:ascii="Times New Roman" w:hAnsi="Times New Roman"/>
          <w:bCs/>
        </w:rPr>
      </w:pPr>
      <w:r w:rsidRPr="00D00A29">
        <w:rPr>
          <w:rFonts w:ascii="Times New Roman" w:hAnsi="Times New Roman"/>
          <w:bCs/>
        </w:rPr>
        <w:t>Promover o acompanhamento e a fiscalização do fornecimento/prestação dos serviços, sob os aspectos qualitativo e quantitativo, anotando em registro próprio as falhas e solicitando as medidas corretivas;</w:t>
      </w:r>
    </w:p>
    <w:p w14:paraId="5818FA8A" w14:textId="52D71731" w:rsidR="00606F11" w:rsidRPr="00D00A29" w:rsidRDefault="00606F11" w:rsidP="0009418E">
      <w:pPr>
        <w:ind w:firstLine="708"/>
        <w:jc w:val="both"/>
        <w:rPr>
          <w:rFonts w:ascii="Times New Roman" w:hAnsi="Times New Roman"/>
          <w:bCs/>
        </w:rPr>
      </w:pPr>
      <w:r w:rsidRPr="00D00A29">
        <w:rPr>
          <w:rFonts w:ascii="Times New Roman" w:hAnsi="Times New Roman"/>
          <w:bCs/>
        </w:rPr>
        <w:t>Rejeitar, no todo ou em parte, o objeto entregue pela Contratada fora das especificações do contrato;</w:t>
      </w:r>
    </w:p>
    <w:p w14:paraId="2265AFB5" w14:textId="7D7D448A" w:rsidR="009A072D" w:rsidRPr="00D00A29" w:rsidRDefault="009A072D" w:rsidP="0009418E">
      <w:pPr>
        <w:ind w:firstLine="708"/>
        <w:jc w:val="both"/>
        <w:rPr>
          <w:rFonts w:ascii="Times New Roman" w:hAnsi="Times New Roman"/>
          <w:bCs/>
        </w:rPr>
      </w:pPr>
      <w:r w:rsidRPr="00D00A29">
        <w:rPr>
          <w:rFonts w:ascii="Times New Roman" w:hAnsi="Times New Roman"/>
          <w:bCs/>
        </w:rPr>
        <w:t>Observar para que durante a vigência do Contrato sejam cumpridas as obrigações assumidas pela Contratada, bem como sejam mantidas todas as condições de habilitação e qualificação exigidas na licitação;</w:t>
      </w:r>
    </w:p>
    <w:p w14:paraId="54CBE6CA" w14:textId="175BF417"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Aplicar as sanções administrativas, quando se fizerem necessárias;</w:t>
      </w:r>
    </w:p>
    <w:p w14:paraId="57AD12EC" w14:textId="3087C45C" w:rsidR="009A072D" w:rsidRPr="00D00A29" w:rsidRDefault="009A072D" w:rsidP="0009418E">
      <w:pPr>
        <w:pStyle w:val="PargrafodaLista"/>
        <w:contextualSpacing w:val="0"/>
        <w:jc w:val="both"/>
        <w:rPr>
          <w:rFonts w:ascii="Times New Roman" w:hAnsi="Times New Roman"/>
          <w:bCs/>
        </w:rPr>
      </w:pPr>
      <w:r w:rsidRPr="00D00A29">
        <w:rPr>
          <w:rFonts w:ascii="Times New Roman" w:hAnsi="Times New Roman"/>
          <w:bCs/>
        </w:rPr>
        <w:t>Prestar à CONTRATADA informações e esclarecimentos que venham a ser solicitados;</w:t>
      </w:r>
    </w:p>
    <w:p w14:paraId="6FECD81F" w14:textId="283F6E9C" w:rsidR="001212E3" w:rsidRPr="00D00A29" w:rsidRDefault="001212E3" w:rsidP="003F15B1">
      <w:pPr>
        <w:numPr>
          <w:ilvl w:val="0"/>
          <w:numId w:val="1"/>
        </w:numPr>
        <w:spacing w:after="0"/>
        <w:jc w:val="both"/>
        <w:rPr>
          <w:rFonts w:ascii="Times New Roman" w:hAnsi="Times New Roman"/>
          <w:sz w:val="24"/>
          <w:szCs w:val="24"/>
        </w:rPr>
      </w:pPr>
    </w:p>
    <w:p w14:paraId="68996EFD" w14:textId="2EA33631" w:rsidR="004A43B4" w:rsidRPr="00D00A29" w:rsidRDefault="004C3F61" w:rsidP="003F15B1">
      <w:pPr>
        <w:spacing w:after="0"/>
        <w:jc w:val="both"/>
        <w:rPr>
          <w:rFonts w:ascii="Times New Roman" w:hAnsi="Times New Roman"/>
          <w:b/>
          <w:sz w:val="24"/>
          <w:szCs w:val="24"/>
        </w:rPr>
      </w:pPr>
      <w:r w:rsidRPr="00D00A29">
        <w:rPr>
          <w:rFonts w:ascii="Times New Roman" w:hAnsi="Times New Roman"/>
          <w:b/>
          <w:sz w:val="24"/>
          <w:szCs w:val="24"/>
        </w:rPr>
        <w:t>10</w:t>
      </w:r>
      <w:r w:rsidR="000224F0" w:rsidRPr="00D00A29">
        <w:rPr>
          <w:rFonts w:ascii="Times New Roman" w:hAnsi="Times New Roman"/>
          <w:b/>
          <w:sz w:val="24"/>
          <w:szCs w:val="24"/>
        </w:rPr>
        <w:t>. OBRIGAÇÕES DA CONTRATADA</w:t>
      </w:r>
      <w:r w:rsidR="009A072D" w:rsidRPr="00D00A29">
        <w:rPr>
          <w:rFonts w:ascii="Times New Roman" w:hAnsi="Times New Roman"/>
          <w:b/>
          <w:sz w:val="24"/>
          <w:szCs w:val="24"/>
        </w:rPr>
        <w:t>:</w:t>
      </w:r>
    </w:p>
    <w:p w14:paraId="6B00E81F" w14:textId="54B3360B" w:rsidR="009A072D" w:rsidRPr="00D00A29" w:rsidRDefault="009A072D" w:rsidP="0009418E">
      <w:pPr>
        <w:ind w:firstLine="708"/>
        <w:jc w:val="both"/>
        <w:rPr>
          <w:rFonts w:ascii="Times New Roman" w:hAnsi="Times New Roman"/>
          <w:bCs/>
        </w:rPr>
      </w:pPr>
      <w:r w:rsidRPr="00D00A29">
        <w:rPr>
          <w:rFonts w:ascii="Times New Roman" w:hAnsi="Times New Roman"/>
          <w:bCs/>
        </w:rPr>
        <w:t>Atender a todas as solicitações de contratação efetuadas durante a vigência do Contrato ou Ata de Registro de Preços, limitada ao quantitativo de cada item;</w:t>
      </w:r>
    </w:p>
    <w:p w14:paraId="1CD5EEAA" w14:textId="3F113F49" w:rsidR="009A072D" w:rsidRPr="00D00A29" w:rsidRDefault="009A072D" w:rsidP="0009418E">
      <w:pPr>
        <w:ind w:firstLine="708"/>
        <w:jc w:val="both"/>
        <w:rPr>
          <w:rFonts w:ascii="Times New Roman" w:hAnsi="Times New Roman"/>
          <w:bCs/>
        </w:rPr>
      </w:pPr>
      <w:r w:rsidRPr="00D00A29">
        <w:rPr>
          <w:rFonts w:ascii="Times New Roman" w:hAnsi="Times New Roman"/>
          <w:bCs/>
        </w:rPr>
        <w:t>Ao fornecimento do objeto, de acordo com as especificações, em consonância com a proposta apresentada e com a qualidade e especificações determinadas pela legislação em vigor;</w:t>
      </w:r>
    </w:p>
    <w:p w14:paraId="5631BDE8" w14:textId="6A0B7D0E" w:rsidR="009A072D" w:rsidRPr="00D00A29" w:rsidRDefault="009A072D" w:rsidP="0009418E">
      <w:pPr>
        <w:ind w:firstLine="708"/>
        <w:jc w:val="both"/>
        <w:rPr>
          <w:rFonts w:ascii="Times New Roman" w:hAnsi="Times New Roman"/>
          <w:bCs/>
        </w:rPr>
      </w:pPr>
      <w:r w:rsidRPr="00D00A29">
        <w:rPr>
          <w:rFonts w:ascii="Times New Roman" w:hAnsi="Times New Roman"/>
          <w:bCs/>
        </w:rPr>
        <w:t>Responsabilizar-se pela boa execução e eficiência no fornecimento do produto objeto do edital;</w:t>
      </w:r>
    </w:p>
    <w:p w14:paraId="4D4F586E" w14:textId="2B4548D6" w:rsidR="009A072D" w:rsidRPr="00D00A29" w:rsidRDefault="009A072D" w:rsidP="0009418E">
      <w:pPr>
        <w:ind w:firstLine="708"/>
        <w:jc w:val="both"/>
        <w:rPr>
          <w:rFonts w:ascii="Times New Roman" w:hAnsi="Times New Roman"/>
          <w:bCs/>
        </w:rPr>
      </w:pPr>
      <w:r w:rsidRPr="00D00A29">
        <w:rPr>
          <w:rFonts w:ascii="Times New Roman" w:hAnsi="Times New Roman"/>
          <w:bCs/>
        </w:rPr>
        <w:t>Reparar, corrigir, remover as suas expensas, no todo ou em parte o(s) objeto(s) em que se verifiquem danos em decorrência do transporte, bem como, providenciar a imediata substituição dos mesmos;</w:t>
      </w:r>
    </w:p>
    <w:p w14:paraId="7800440E" w14:textId="718A6DE3" w:rsidR="009A072D" w:rsidRPr="00D00A29" w:rsidRDefault="009A072D" w:rsidP="0009418E">
      <w:pPr>
        <w:ind w:firstLine="708"/>
        <w:jc w:val="both"/>
        <w:rPr>
          <w:rFonts w:ascii="Times New Roman" w:hAnsi="Times New Roman"/>
          <w:bCs/>
        </w:rPr>
      </w:pPr>
      <w:r w:rsidRPr="00D00A29">
        <w:rPr>
          <w:rFonts w:ascii="Times New Roman" w:hAnsi="Times New Roman"/>
          <w:bCs/>
        </w:rPr>
        <w:lastRenderedPageBreak/>
        <w:t>Providenciar a imediata correção das deficiências apontadas pelo contratante quando da entrega do produto;</w:t>
      </w:r>
    </w:p>
    <w:p w14:paraId="76C6C5E5" w14:textId="3BAC9A0A" w:rsidR="009A072D" w:rsidRPr="00D00A29" w:rsidRDefault="009A072D" w:rsidP="0009418E">
      <w:pPr>
        <w:ind w:firstLine="708"/>
        <w:jc w:val="both"/>
        <w:rPr>
          <w:rFonts w:ascii="Times New Roman" w:hAnsi="Times New Roman"/>
          <w:bCs/>
        </w:rPr>
      </w:pPr>
      <w:r w:rsidRPr="00D00A29">
        <w:rPr>
          <w:rFonts w:ascii="Times New Roman" w:hAnsi="Times New Roman"/>
          <w:bCs/>
        </w:rPr>
        <w:t>Apresentar, sempre que solicitado documentos que comprovem a procedência do produto fornecido, assim como amostra para análise pela Administração, sem qualquer ônus adicional;</w:t>
      </w:r>
    </w:p>
    <w:p w14:paraId="00FD9C35" w14:textId="4874A01E" w:rsidR="009A072D" w:rsidRPr="00D00A29" w:rsidRDefault="009A072D" w:rsidP="0009418E">
      <w:pPr>
        <w:ind w:firstLine="708"/>
        <w:jc w:val="both"/>
        <w:rPr>
          <w:rFonts w:ascii="Times New Roman" w:hAnsi="Times New Roman"/>
          <w:bCs/>
        </w:rPr>
      </w:pPr>
      <w:r w:rsidRPr="00D00A29">
        <w:rPr>
          <w:rFonts w:ascii="Times New Roman" w:hAnsi="Times New Roman"/>
          <w:bCs/>
        </w:rPr>
        <w:t>Manter, durante a vigência do contrato ou do Registro de Preços, todas as condições de habilitação e qualificações exigidas na licitação;</w:t>
      </w:r>
    </w:p>
    <w:p w14:paraId="549431B7" w14:textId="22E91B02" w:rsidR="000837E9" w:rsidRPr="00D00A29" w:rsidRDefault="000837E9" w:rsidP="0009418E">
      <w:pPr>
        <w:ind w:firstLine="708"/>
        <w:jc w:val="both"/>
        <w:rPr>
          <w:rFonts w:ascii="Times New Roman" w:hAnsi="Times New Roman"/>
          <w:bCs/>
        </w:rPr>
      </w:pPr>
      <w:r w:rsidRPr="00D00A29">
        <w:rPr>
          <w:rFonts w:ascii="Times New Roman" w:hAnsi="Times New Roman"/>
          <w:bCs/>
        </w:rPr>
        <w:t>Responsabilizar-se por quaisquer danos ou prejuízos físicos ou materiais causados à Administração ou a terceiros, pelos seus prepostos, advindos de imperícia, negligência, imprudência ou desrespeito às normas de segurança, quando da execução do fornecimento;</w:t>
      </w:r>
    </w:p>
    <w:p w14:paraId="36539901" w14:textId="03F24CB7" w:rsidR="009A072D" w:rsidRPr="00D00A29" w:rsidRDefault="000837E9" w:rsidP="0009418E">
      <w:pPr>
        <w:ind w:firstLine="708"/>
        <w:jc w:val="both"/>
        <w:rPr>
          <w:rFonts w:ascii="Times New Roman" w:hAnsi="Times New Roman"/>
          <w:bCs/>
        </w:rPr>
      </w:pPr>
      <w:r w:rsidRPr="00D00A29">
        <w:rPr>
          <w:rFonts w:ascii="Times New Roman" w:hAnsi="Times New Roman"/>
          <w:bCs/>
        </w:rPr>
        <w:t>Responsabilizar-se por todas e quaisquer despesas, inclusive, despesa de natureza previdenciária, fiscal, trabalhista ou civil, bem como emolumentos, ônus ou encargos de qualquer espécie e origem, pertinentes à execução do objeto contratado;</w:t>
      </w:r>
    </w:p>
    <w:p w14:paraId="331C42CF" w14:textId="4775E189" w:rsidR="008171AE" w:rsidRPr="00D00A29" w:rsidRDefault="008171AE" w:rsidP="0009418E">
      <w:pPr>
        <w:ind w:firstLine="708"/>
        <w:jc w:val="both"/>
        <w:rPr>
          <w:rFonts w:ascii="Times New Roman" w:hAnsi="Times New Roman"/>
          <w:b/>
          <w:sz w:val="24"/>
          <w:szCs w:val="24"/>
        </w:rPr>
      </w:pPr>
      <w:r w:rsidRPr="00D00A29">
        <w:rPr>
          <w:rFonts w:ascii="Times New Roman" w:hAnsi="Times New Roman"/>
          <w:bCs/>
        </w:rPr>
        <w:t>Mesmo não sendo a fabricante da matéria prima empregada na fabricação de seus produtos, a empresa vencedora,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correndo estes custos por sua conta;</w:t>
      </w:r>
    </w:p>
    <w:p w14:paraId="5FBF8797" w14:textId="6E1B43E8" w:rsidR="009A072D" w:rsidRPr="00D00A29" w:rsidRDefault="008171AE" w:rsidP="0009418E">
      <w:pPr>
        <w:ind w:firstLine="708"/>
        <w:jc w:val="both"/>
        <w:rPr>
          <w:rFonts w:ascii="Times New Roman" w:hAnsi="Times New Roman"/>
          <w:bCs/>
        </w:rPr>
      </w:pPr>
      <w:r w:rsidRPr="00D00A29">
        <w:rPr>
          <w:rFonts w:ascii="Times New Roman" w:hAnsi="Times New Roman"/>
          <w:bCs/>
        </w:rPr>
        <w:t>Manter endereço eletrônico (e-mail) válido para fins de comunicação com a contratante por todo o período de contratação; comunicando, imediatamente, o Contratante em caso de alteração;</w:t>
      </w:r>
    </w:p>
    <w:p w14:paraId="23A6708D" w14:textId="1DFE5CD8"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11 - PROCEDIMENTOS DE GESTÃO E FISCALIZAÇÃO DO CONTRATO:</w:t>
      </w:r>
    </w:p>
    <w:p w14:paraId="4338A96A" w14:textId="2767AB30"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rPr>
        <w:t>11.1.</w:t>
      </w:r>
      <w:r w:rsidRPr="00D00A29">
        <w:rPr>
          <w:rFonts w:ascii="Times New Roman" w:hAnsi="Times New Roman"/>
          <w:color w:val="00000A"/>
          <w:sz w:val="24"/>
          <w:szCs w:val="24"/>
        </w:rPr>
        <w:t xml:space="preserve"> O contrato ou instrumento equivalente oriundo desta contratação terão como responsáveis:</w:t>
      </w:r>
    </w:p>
    <w:p w14:paraId="448F1252" w14:textId="205504F6" w:rsidR="0008109F" w:rsidRPr="00D00A29" w:rsidRDefault="00D00A29" w:rsidP="0008109F">
      <w:pPr>
        <w:spacing w:after="0" w:line="360" w:lineRule="auto"/>
        <w:rPr>
          <w:rFonts w:ascii="Times New Roman" w:hAnsi="Times New Roman"/>
        </w:rPr>
      </w:pPr>
      <w:r w:rsidRPr="00D00A29">
        <w:rPr>
          <w:rFonts w:ascii="Times New Roman" w:hAnsi="Times New Roman"/>
          <w:b/>
          <w:bCs/>
          <w:color w:val="00000A"/>
          <w:sz w:val="24"/>
          <w:szCs w:val="24"/>
          <w:highlight w:val="white"/>
        </w:rPr>
        <w:t xml:space="preserve">11.1.1. GESTOR DO CONTRATO: </w:t>
      </w:r>
      <w:r w:rsidR="0008109F" w:rsidRPr="00D00A29">
        <w:rPr>
          <w:rFonts w:ascii="Times New Roman" w:hAnsi="Times New Roman"/>
        </w:rPr>
        <w:t xml:space="preserve">Christian </w:t>
      </w:r>
      <w:proofErr w:type="spellStart"/>
      <w:r w:rsidR="0008109F" w:rsidRPr="00D00A29">
        <w:rPr>
          <w:rFonts w:ascii="Times New Roman" w:hAnsi="Times New Roman"/>
        </w:rPr>
        <w:t>Chebly</w:t>
      </w:r>
      <w:proofErr w:type="spellEnd"/>
      <w:r w:rsidR="0008109F" w:rsidRPr="00D00A29">
        <w:rPr>
          <w:rFonts w:ascii="Times New Roman" w:hAnsi="Times New Roman"/>
        </w:rPr>
        <w:t xml:space="preserve"> Prata Lima</w:t>
      </w:r>
      <w:r w:rsidR="0008109F">
        <w:rPr>
          <w:rFonts w:ascii="Times New Roman" w:hAnsi="Times New Roman"/>
        </w:rPr>
        <w:t>.</w:t>
      </w:r>
    </w:p>
    <w:p w14:paraId="6A8092D7" w14:textId="2521ED28" w:rsidR="00D00A29" w:rsidRPr="00D00A29" w:rsidRDefault="00D00A29" w:rsidP="003F15B1">
      <w:pPr>
        <w:pStyle w:val="Textodecomentrio"/>
        <w:rPr>
          <w:rFonts w:ascii="Times New Roman" w:hAnsi="Times New Roman"/>
          <w:sz w:val="24"/>
          <w:szCs w:val="24"/>
        </w:rPr>
      </w:pPr>
      <w:r w:rsidRPr="00D00A29">
        <w:rPr>
          <w:rFonts w:ascii="Times New Roman" w:hAnsi="Times New Roman"/>
          <w:b/>
          <w:bCs/>
          <w:color w:val="00000A"/>
          <w:sz w:val="24"/>
          <w:szCs w:val="24"/>
          <w:highlight w:val="white"/>
        </w:rPr>
        <w:t>11.1.2</w:t>
      </w:r>
      <w:r w:rsidRPr="00D00A29">
        <w:rPr>
          <w:rFonts w:ascii="Times New Roman" w:hAnsi="Times New Roman"/>
          <w:color w:val="00000A"/>
          <w:sz w:val="24"/>
          <w:szCs w:val="24"/>
          <w:highlight w:val="white"/>
        </w:rPr>
        <w:t xml:space="preserve">. </w:t>
      </w:r>
      <w:r w:rsidRPr="00D00A29">
        <w:rPr>
          <w:rFonts w:ascii="Times New Roman" w:hAnsi="Times New Roman"/>
          <w:b/>
          <w:bCs/>
          <w:color w:val="00000A"/>
          <w:sz w:val="24"/>
          <w:szCs w:val="24"/>
          <w:highlight w:val="white"/>
        </w:rPr>
        <w:t xml:space="preserve">FISCAL DO CONTRATO: </w:t>
      </w:r>
      <w:r w:rsidR="00FC6D3E">
        <w:rPr>
          <w:rFonts w:ascii="Times New Roman" w:hAnsi="Times New Roman"/>
          <w:bCs/>
          <w:color w:val="00000A"/>
          <w:sz w:val="24"/>
          <w:szCs w:val="24"/>
        </w:rPr>
        <w:t>Mariana Érica Veríssima da Costa.</w:t>
      </w:r>
    </w:p>
    <w:p w14:paraId="618E2E86" w14:textId="1839EC9E"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11.2.</w:t>
      </w:r>
      <w:r w:rsidRPr="00D00A29">
        <w:rPr>
          <w:rFonts w:ascii="Times New Roman" w:hAnsi="Times New Roman"/>
          <w:color w:val="00000A"/>
          <w:sz w:val="24"/>
          <w:szCs w:val="24"/>
        </w:rPr>
        <w:t xml:space="preserve"> </w:t>
      </w:r>
      <w:proofErr w:type="gramStart"/>
      <w:r w:rsidRPr="00D00A29">
        <w:rPr>
          <w:rFonts w:ascii="Times New Roman" w:hAnsi="Times New Roman"/>
          <w:color w:val="00000A"/>
          <w:sz w:val="24"/>
          <w:szCs w:val="24"/>
        </w:rPr>
        <w:t>Compete</w:t>
      </w:r>
      <w:proofErr w:type="gramEnd"/>
      <w:r w:rsidRPr="00D00A29">
        <w:rPr>
          <w:rFonts w:ascii="Times New Roman" w:hAnsi="Times New Roman"/>
          <w:color w:val="00000A"/>
          <w:sz w:val="24"/>
          <w:szCs w:val="24"/>
        </w:rPr>
        <w:t xml:space="preserve"> ao Gestor do Contrato acima identificado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 </w:t>
      </w:r>
    </w:p>
    <w:p w14:paraId="269BC484" w14:textId="3AC02A85"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Compete ao Fiscal do Contrato acima identificado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 </w:t>
      </w:r>
    </w:p>
    <w:p w14:paraId="40CEBCC4" w14:textId="2ADECE8A"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t>11.3.</w:t>
      </w:r>
      <w:r w:rsidRPr="00D00A29">
        <w:rPr>
          <w:rFonts w:ascii="Times New Roman" w:hAnsi="Times New Roman"/>
          <w:color w:val="00000A"/>
          <w:sz w:val="24"/>
          <w:szCs w:val="24"/>
        </w:rPr>
        <w:t xml:space="preserve">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562C899D" w14:textId="0CC84A04" w:rsidR="00D00A29" w:rsidRPr="00D00A29" w:rsidRDefault="00D00A29" w:rsidP="0009418E">
      <w:pPr>
        <w:pStyle w:val="Textodecomentrio"/>
        <w:spacing w:line="276" w:lineRule="auto"/>
        <w:jc w:val="both"/>
        <w:rPr>
          <w:rFonts w:ascii="Times New Roman" w:hAnsi="Times New Roman"/>
          <w:sz w:val="24"/>
          <w:szCs w:val="24"/>
        </w:rPr>
      </w:pPr>
      <w:r w:rsidRPr="00D00A29">
        <w:rPr>
          <w:rFonts w:ascii="Times New Roman" w:hAnsi="Times New Roman"/>
          <w:b/>
          <w:bCs/>
          <w:color w:val="00000A"/>
          <w:sz w:val="24"/>
          <w:szCs w:val="24"/>
        </w:rPr>
        <w:lastRenderedPageBreak/>
        <w:t xml:space="preserve">11.4. </w:t>
      </w:r>
      <w:r w:rsidRPr="00D00A29">
        <w:rPr>
          <w:rFonts w:ascii="Times New Roman" w:hAnsi="Times New Roman"/>
          <w:color w:val="00000A"/>
          <w:sz w:val="24"/>
          <w:szCs w:val="24"/>
        </w:rPr>
        <w:t xml:space="preserve">A fiscalização de que trata este item não exclui nem reduz a responsabilidade do </w:t>
      </w:r>
      <w:r w:rsidRPr="00D00A29">
        <w:rPr>
          <w:rFonts w:ascii="Times New Roman" w:hAnsi="Times New Roman"/>
          <w:color w:val="00000A"/>
          <w:sz w:val="24"/>
          <w:szCs w:val="24"/>
          <w:highlight w:val="white"/>
        </w:rPr>
        <w:t>fornecedor/prestador de serviços, inclusive perante terce</w:t>
      </w:r>
      <w:r w:rsidRPr="00D00A29">
        <w:rPr>
          <w:rFonts w:ascii="Times New Roman" w:hAnsi="Times New Roman"/>
          <w:color w:val="00000A"/>
          <w:sz w:val="24"/>
          <w:szCs w:val="24"/>
        </w:rPr>
        <w:t>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171 da Lei Nº 14.133/2021</w:t>
      </w:r>
      <w:r w:rsidR="0072061D">
        <w:rPr>
          <w:rFonts w:ascii="Times New Roman" w:hAnsi="Times New Roman"/>
          <w:color w:val="00000A"/>
          <w:sz w:val="24"/>
          <w:szCs w:val="24"/>
        </w:rPr>
        <w:t>.</w:t>
      </w:r>
    </w:p>
    <w:p w14:paraId="51C1A83C" w14:textId="77777777" w:rsidR="009A072D" w:rsidRPr="00D00A29" w:rsidRDefault="009A072D" w:rsidP="003F15B1">
      <w:pPr>
        <w:spacing w:after="0"/>
        <w:jc w:val="both"/>
        <w:rPr>
          <w:rFonts w:ascii="Times New Roman" w:hAnsi="Times New Roman"/>
          <w:b/>
          <w:sz w:val="24"/>
          <w:szCs w:val="24"/>
        </w:rPr>
      </w:pPr>
    </w:p>
    <w:p w14:paraId="7DFCCF72" w14:textId="462E71AF" w:rsidR="001212E3" w:rsidRPr="00D00A29" w:rsidRDefault="006C401F" w:rsidP="003F15B1">
      <w:pPr>
        <w:jc w:val="both"/>
        <w:rPr>
          <w:rFonts w:ascii="Times New Roman" w:hAnsi="Times New Roman"/>
          <w:b/>
          <w:sz w:val="24"/>
          <w:szCs w:val="24"/>
        </w:rPr>
      </w:pPr>
      <w:r>
        <w:rPr>
          <w:rFonts w:ascii="Times New Roman" w:hAnsi="Times New Roman"/>
          <w:b/>
          <w:sz w:val="24"/>
          <w:szCs w:val="24"/>
        </w:rPr>
        <w:t>12</w:t>
      </w:r>
      <w:r w:rsidR="000224F0" w:rsidRPr="00D00A29">
        <w:rPr>
          <w:rFonts w:ascii="Times New Roman" w:hAnsi="Times New Roman"/>
          <w:b/>
          <w:sz w:val="24"/>
          <w:szCs w:val="24"/>
        </w:rPr>
        <w:t>. CRITÉRIO DE AVALIAÇÃO DAS PROPOSTAS</w:t>
      </w:r>
      <w:r w:rsidR="00C202BC" w:rsidRPr="00D00A29">
        <w:rPr>
          <w:rFonts w:ascii="Times New Roman" w:hAnsi="Times New Roman"/>
          <w:b/>
          <w:sz w:val="24"/>
          <w:szCs w:val="24"/>
        </w:rPr>
        <w:t>:</w:t>
      </w:r>
    </w:p>
    <w:p w14:paraId="66AF40EF" w14:textId="32232454" w:rsidR="001212E3" w:rsidRPr="00D00A29" w:rsidRDefault="00C202BC" w:rsidP="003F15B1">
      <w:pPr>
        <w:ind w:firstLine="708"/>
        <w:jc w:val="both"/>
        <w:rPr>
          <w:rFonts w:ascii="Times New Roman" w:hAnsi="Times New Roman"/>
          <w:sz w:val="24"/>
          <w:szCs w:val="24"/>
        </w:rPr>
      </w:pPr>
      <w:r w:rsidRPr="0072061D">
        <w:rPr>
          <w:rFonts w:ascii="Times New Roman" w:hAnsi="Times New Roman"/>
          <w:sz w:val="24"/>
          <w:szCs w:val="24"/>
        </w:rPr>
        <w:t xml:space="preserve">O critério de escolha das propostas será menor preço </w:t>
      </w:r>
      <w:r w:rsidR="00D37BDC" w:rsidRPr="0072061D">
        <w:rPr>
          <w:rFonts w:ascii="Times New Roman" w:hAnsi="Times New Roman"/>
          <w:sz w:val="24"/>
          <w:szCs w:val="24"/>
        </w:rPr>
        <w:t xml:space="preserve">total </w:t>
      </w:r>
      <w:r w:rsidRPr="0072061D">
        <w:rPr>
          <w:rFonts w:ascii="Times New Roman" w:hAnsi="Times New Roman"/>
          <w:sz w:val="24"/>
          <w:szCs w:val="24"/>
        </w:rPr>
        <w:t>por item.</w:t>
      </w:r>
    </w:p>
    <w:p w14:paraId="6C5B0470" w14:textId="5369960F" w:rsidR="001212E3" w:rsidRPr="00D00A29" w:rsidRDefault="006C401F" w:rsidP="003F15B1">
      <w:pPr>
        <w:pStyle w:val="Ttulo3"/>
        <w:spacing w:after="200" w:line="276" w:lineRule="auto"/>
        <w:jc w:val="both"/>
      </w:pPr>
      <w:r>
        <w:t>13</w:t>
      </w:r>
      <w:r w:rsidR="000224F0" w:rsidRPr="00D00A29">
        <w:t>. VALORES REFERENCIAIS DE MERCADO:</w:t>
      </w:r>
    </w:p>
    <w:p w14:paraId="7AC620F0" w14:textId="0B52C793" w:rsidR="001212E3" w:rsidRPr="00E326C1" w:rsidRDefault="00B71D49" w:rsidP="003F15B1">
      <w:pPr>
        <w:pStyle w:val="Ttulo3"/>
        <w:spacing w:after="200" w:line="276" w:lineRule="auto"/>
        <w:jc w:val="both"/>
        <w:rPr>
          <w:b w:val="0"/>
        </w:rPr>
      </w:pPr>
      <w:r w:rsidRPr="00E326C1">
        <w:rPr>
          <w:b w:val="0"/>
        </w:rPr>
        <w:tab/>
      </w:r>
      <w:r w:rsidR="001212E3" w:rsidRPr="00E326C1">
        <w:rPr>
          <w:b w:val="0"/>
        </w:rPr>
        <w:t>Conforme pesquisas realizadas pelo Setor de Compras</w:t>
      </w:r>
      <w:r w:rsidR="00C202BC" w:rsidRPr="00E326C1">
        <w:rPr>
          <w:b w:val="0"/>
        </w:rPr>
        <w:t xml:space="preserve">, o valor estimado para essa contratação será </w:t>
      </w:r>
      <w:r w:rsidR="00C202BC" w:rsidRPr="00733928">
        <w:rPr>
          <w:b w:val="0"/>
          <w:sz w:val="22"/>
          <w:szCs w:val="22"/>
        </w:rPr>
        <w:t xml:space="preserve">de </w:t>
      </w:r>
      <w:r w:rsidR="00C202BC" w:rsidRPr="00733928">
        <w:rPr>
          <w:b w:val="0"/>
        </w:rPr>
        <w:t>R$</w:t>
      </w:r>
      <w:r w:rsidR="00733928" w:rsidRPr="00733928">
        <w:rPr>
          <w:b w:val="0"/>
        </w:rPr>
        <w:fldChar w:fldCharType="begin"/>
      </w:r>
      <w:r w:rsidR="00733928" w:rsidRPr="00733928">
        <w:rPr>
          <w:b w:val="0"/>
        </w:rPr>
        <w:instrText xml:space="preserve"> =SUM(ABOVE) </w:instrText>
      </w:r>
      <w:r w:rsidR="00733928" w:rsidRPr="00733928">
        <w:rPr>
          <w:b w:val="0"/>
        </w:rPr>
        <w:fldChar w:fldCharType="separate"/>
      </w:r>
      <w:r w:rsidR="00733928" w:rsidRPr="00733928">
        <w:rPr>
          <w:b w:val="0"/>
          <w:noProof/>
        </w:rPr>
        <w:t>20.741,08</w:t>
      </w:r>
      <w:r w:rsidR="00733928" w:rsidRPr="00733928">
        <w:rPr>
          <w:b w:val="0"/>
        </w:rPr>
        <w:fldChar w:fldCharType="end"/>
      </w:r>
      <w:r w:rsidR="00E326C1" w:rsidRPr="00733928">
        <w:rPr>
          <w:b w:val="0"/>
        </w:rPr>
        <w:t xml:space="preserve"> </w:t>
      </w:r>
      <w:r w:rsidR="00C202BC" w:rsidRPr="00733928">
        <w:rPr>
          <w:b w:val="0"/>
        </w:rPr>
        <w:t>(</w:t>
      </w:r>
      <w:r w:rsidR="00733928">
        <w:rPr>
          <w:b w:val="0"/>
        </w:rPr>
        <w:t xml:space="preserve">Vinte mil setecentos e quarenta e </w:t>
      </w:r>
      <w:proofErr w:type="gramStart"/>
      <w:r w:rsidR="00733928">
        <w:rPr>
          <w:b w:val="0"/>
        </w:rPr>
        <w:t>um reais</w:t>
      </w:r>
      <w:proofErr w:type="gramEnd"/>
      <w:r w:rsidR="00733928">
        <w:rPr>
          <w:b w:val="0"/>
        </w:rPr>
        <w:t xml:space="preserve"> e oito centavos</w:t>
      </w:r>
      <w:r w:rsidR="00C202BC" w:rsidRPr="00733928">
        <w:rPr>
          <w:b w:val="0"/>
        </w:rPr>
        <w:t>)</w:t>
      </w:r>
      <w:r w:rsidR="00E326C1" w:rsidRPr="00733928">
        <w:rPr>
          <w:b w:val="0"/>
        </w:rPr>
        <w:t>.</w:t>
      </w:r>
    </w:p>
    <w:p w14:paraId="7A7913AE" w14:textId="08FA430B" w:rsidR="00C202BC" w:rsidRDefault="000224F0" w:rsidP="003F15B1">
      <w:pPr>
        <w:pStyle w:val="Ttulo3"/>
        <w:jc w:val="both"/>
      </w:pPr>
      <w:r w:rsidRPr="00D00A29">
        <w:t>1</w:t>
      </w:r>
      <w:r w:rsidR="006C401F">
        <w:t>4</w:t>
      </w:r>
      <w:r w:rsidRPr="00D00A29">
        <w:t xml:space="preserve">. </w:t>
      </w:r>
      <w:r w:rsidR="00C202BC" w:rsidRPr="00D00A29">
        <w:t xml:space="preserve">DOTAÇÃO ORÇAMENTÁRIA: </w:t>
      </w:r>
    </w:p>
    <w:p w14:paraId="4FD0ED26" w14:textId="77777777" w:rsidR="00533CF8" w:rsidRPr="001958C4" w:rsidRDefault="00533CF8" w:rsidP="00533CF8">
      <w:pPr>
        <w:rPr>
          <w:rFonts w:ascii="Times New Roman" w:hAnsi="Times New Roman"/>
          <w:b/>
        </w:rPr>
      </w:pPr>
      <w:r>
        <w:rPr>
          <w:lang w:eastAsia="ar-SA"/>
        </w:rPr>
        <w:tab/>
      </w:r>
      <w:r w:rsidRPr="001958C4">
        <w:rPr>
          <w:rFonts w:ascii="Times New Roman" w:hAnsi="Times New Roman"/>
          <w:b/>
        </w:rPr>
        <w:t>Material de Consumo - Elemento 33903000000000</w:t>
      </w:r>
    </w:p>
    <w:tbl>
      <w:tblPr>
        <w:tblStyle w:val="Tabelacomgrade"/>
        <w:tblW w:w="9782" w:type="dxa"/>
        <w:jc w:val="center"/>
        <w:tblInd w:w="-318" w:type="dxa"/>
        <w:tblLook w:val="04A0" w:firstRow="1" w:lastRow="0" w:firstColumn="1" w:lastColumn="0" w:noHBand="0" w:noVBand="1"/>
      </w:tblPr>
      <w:tblGrid>
        <w:gridCol w:w="1331"/>
        <w:gridCol w:w="938"/>
        <w:gridCol w:w="4111"/>
        <w:gridCol w:w="1134"/>
        <w:gridCol w:w="992"/>
        <w:gridCol w:w="1276"/>
      </w:tblGrid>
      <w:tr w:rsidR="00533CF8" w:rsidRPr="001958C4" w14:paraId="6312CE36" w14:textId="77777777" w:rsidTr="00533CF8">
        <w:trPr>
          <w:jc w:val="center"/>
        </w:trPr>
        <w:tc>
          <w:tcPr>
            <w:tcW w:w="1331" w:type="dxa"/>
          </w:tcPr>
          <w:p w14:paraId="1D26A0AD" w14:textId="77777777" w:rsidR="00533CF8" w:rsidRPr="001958C4" w:rsidRDefault="00533CF8" w:rsidP="00F71E51">
            <w:pPr>
              <w:jc w:val="center"/>
              <w:rPr>
                <w:rFonts w:ascii="Times New Roman" w:hAnsi="Times New Roman"/>
                <w:b/>
              </w:rPr>
            </w:pPr>
            <w:r w:rsidRPr="001958C4">
              <w:rPr>
                <w:rFonts w:ascii="Times New Roman" w:hAnsi="Times New Roman"/>
                <w:b/>
              </w:rPr>
              <w:t>Funcional</w:t>
            </w:r>
          </w:p>
        </w:tc>
        <w:tc>
          <w:tcPr>
            <w:tcW w:w="938" w:type="dxa"/>
          </w:tcPr>
          <w:p w14:paraId="6DEEC677" w14:textId="77777777" w:rsidR="00533CF8" w:rsidRPr="001958C4" w:rsidRDefault="00533CF8" w:rsidP="00F71E51">
            <w:pPr>
              <w:jc w:val="center"/>
              <w:rPr>
                <w:rFonts w:ascii="Times New Roman" w:hAnsi="Times New Roman"/>
                <w:b/>
              </w:rPr>
            </w:pPr>
            <w:r w:rsidRPr="001958C4">
              <w:rPr>
                <w:rFonts w:ascii="Times New Roman" w:hAnsi="Times New Roman"/>
                <w:b/>
              </w:rPr>
              <w:t xml:space="preserve">Projeto </w:t>
            </w:r>
            <w:proofErr w:type="spellStart"/>
            <w:r w:rsidRPr="001958C4">
              <w:rPr>
                <w:rFonts w:ascii="Times New Roman" w:hAnsi="Times New Roman"/>
                <w:b/>
              </w:rPr>
              <w:t>Atv</w:t>
            </w:r>
            <w:proofErr w:type="spellEnd"/>
          </w:p>
        </w:tc>
        <w:tc>
          <w:tcPr>
            <w:tcW w:w="4111" w:type="dxa"/>
          </w:tcPr>
          <w:p w14:paraId="7C40B737" w14:textId="77777777" w:rsidR="00533CF8" w:rsidRPr="001958C4" w:rsidRDefault="00533CF8" w:rsidP="00F71E51">
            <w:pPr>
              <w:jc w:val="center"/>
              <w:rPr>
                <w:rFonts w:ascii="Times New Roman" w:hAnsi="Times New Roman"/>
                <w:b/>
              </w:rPr>
            </w:pPr>
            <w:r w:rsidRPr="001958C4">
              <w:rPr>
                <w:rFonts w:ascii="Times New Roman" w:hAnsi="Times New Roman"/>
                <w:b/>
              </w:rPr>
              <w:t>Descrição</w:t>
            </w:r>
          </w:p>
        </w:tc>
        <w:tc>
          <w:tcPr>
            <w:tcW w:w="1134" w:type="dxa"/>
          </w:tcPr>
          <w:p w14:paraId="59C1C013" w14:textId="77777777" w:rsidR="00533CF8" w:rsidRPr="001958C4" w:rsidRDefault="00533CF8" w:rsidP="00F71E51">
            <w:pPr>
              <w:jc w:val="center"/>
              <w:rPr>
                <w:rFonts w:ascii="Times New Roman" w:hAnsi="Times New Roman"/>
                <w:b/>
              </w:rPr>
            </w:pPr>
            <w:r w:rsidRPr="001958C4">
              <w:rPr>
                <w:rFonts w:ascii="Times New Roman" w:hAnsi="Times New Roman"/>
                <w:b/>
              </w:rPr>
              <w:t>Ficha</w:t>
            </w:r>
          </w:p>
        </w:tc>
        <w:tc>
          <w:tcPr>
            <w:tcW w:w="992" w:type="dxa"/>
          </w:tcPr>
          <w:p w14:paraId="78F285EB" w14:textId="77777777" w:rsidR="00533CF8" w:rsidRPr="001958C4" w:rsidRDefault="00533CF8" w:rsidP="00F71E51">
            <w:pPr>
              <w:jc w:val="center"/>
              <w:rPr>
                <w:rFonts w:ascii="Times New Roman" w:hAnsi="Times New Roman"/>
                <w:b/>
              </w:rPr>
            </w:pPr>
            <w:r w:rsidRPr="001958C4">
              <w:rPr>
                <w:rFonts w:ascii="Times New Roman" w:hAnsi="Times New Roman"/>
                <w:b/>
              </w:rPr>
              <w:t>Recurso</w:t>
            </w:r>
          </w:p>
        </w:tc>
        <w:tc>
          <w:tcPr>
            <w:tcW w:w="1276" w:type="dxa"/>
          </w:tcPr>
          <w:p w14:paraId="0B089397" w14:textId="77777777" w:rsidR="00533CF8" w:rsidRPr="001958C4" w:rsidRDefault="00533CF8" w:rsidP="00F71E51">
            <w:pPr>
              <w:jc w:val="center"/>
              <w:rPr>
                <w:rFonts w:ascii="Times New Roman" w:hAnsi="Times New Roman"/>
                <w:b/>
              </w:rPr>
            </w:pPr>
            <w:r w:rsidRPr="001958C4">
              <w:rPr>
                <w:rFonts w:ascii="Times New Roman" w:hAnsi="Times New Roman"/>
                <w:b/>
              </w:rPr>
              <w:t>Origem do Recurso</w:t>
            </w:r>
          </w:p>
        </w:tc>
      </w:tr>
      <w:tr w:rsidR="00533CF8" w:rsidRPr="001958C4" w14:paraId="6D36FF00" w14:textId="77777777" w:rsidTr="00533CF8">
        <w:trPr>
          <w:trHeight w:val="205"/>
          <w:jc w:val="center"/>
        </w:trPr>
        <w:tc>
          <w:tcPr>
            <w:tcW w:w="1331" w:type="dxa"/>
          </w:tcPr>
          <w:p w14:paraId="637DDCF5" w14:textId="517AF179" w:rsidR="00533CF8" w:rsidRPr="001958C4" w:rsidRDefault="00533CF8" w:rsidP="00533CF8">
            <w:pPr>
              <w:rPr>
                <w:rFonts w:ascii="Times New Roman" w:hAnsi="Times New Roman"/>
                <w:sz w:val="20"/>
                <w:szCs w:val="20"/>
              </w:rPr>
            </w:pPr>
            <w:r w:rsidRPr="001958C4">
              <w:rPr>
                <w:rFonts w:ascii="Times New Roman" w:hAnsi="Times New Roman"/>
                <w:sz w:val="20"/>
                <w:szCs w:val="20"/>
              </w:rPr>
              <w:t>10.</w:t>
            </w:r>
            <w:r>
              <w:rPr>
                <w:rFonts w:ascii="Times New Roman" w:hAnsi="Times New Roman"/>
                <w:sz w:val="20"/>
                <w:szCs w:val="20"/>
              </w:rPr>
              <w:t>302.0042</w:t>
            </w:r>
          </w:p>
        </w:tc>
        <w:tc>
          <w:tcPr>
            <w:tcW w:w="938" w:type="dxa"/>
          </w:tcPr>
          <w:p w14:paraId="6E92A00F" w14:textId="27FAABF3" w:rsidR="00533CF8" w:rsidRPr="001958C4" w:rsidRDefault="00533CF8" w:rsidP="00533CF8">
            <w:pPr>
              <w:jc w:val="center"/>
              <w:rPr>
                <w:rFonts w:ascii="Times New Roman" w:hAnsi="Times New Roman"/>
                <w:sz w:val="20"/>
                <w:szCs w:val="20"/>
              </w:rPr>
            </w:pPr>
            <w:r>
              <w:rPr>
                <w:rFonts w:ascii="Times New Roman" w:hAnsi="Times New Roman"/>
                <w:sz w:val="20"/>
                <w:szCs w:val="20"/>
              </w:rPr>
              <w:t>1002</w:t>
            </w:r>
          </w:p>
        </w:tc>
        <w:tc>
          <w:tcPr>
            <w:tcW w:w="4111" w:type="dxa"/>
          </w:tcPr>
          <w:p w14:paraId="0A133F5C" w14:textId="00E03B6E" w:rsidR="00533CF8" w:rsidRPr="001958C4" w:rsidRDefault="00533CF8" w:rsidP="00F71E51">
            <w:pPr>
              <w:rPr>
                <w:rFonts w:ascii="Times New Roman" w:hAnsi="Times New Roman"/>
                <w:sz w:val="20"/>
                <w:szCs w:val="20"/>
              </w:rPr>
            </w:pPr>
            <w:r>
              <w:rPr>
                <w:rFonts w:ascii="Times New Roman" w:hAnsi="Times New Roman"/>
                <w:sz w:val="20"/>
                <w:szCs w:val="20"/>
              </w:rPr>
              <w:t>CUMPRIMENTO DE ORDEM JUDICIAL</w:t>
            </w:r>
          </w:p>
        </w:tc>
        <w:tc>
          <w:tcPr>
            <w:tcW w:w="1134" w:type="dxa"/>
          </w:tcPr>
          <w:p w14:paraId="1F727315" w14:textId="5D74C964" w:rsidR="00533CF8" w:rsidRPr="001958C4" w:rsidRDefault="00533CF8" w:rsidP="00533CF8">
            <w:pPr>
              <w:jc w:val="center"/>
              <w:rPr>
                <w:rFonts w:ascii="Times New Roman" w:hAnsi="Times New Roman"/>
                <w:sz w:val="20"/>
                <w:szCs w:val="20"/>
              </w:rPr>
            </w:pPr>
            <w:r>
              <w:rPr>
                <w:rFonts w:ascii="Times New Roman" w:hAnsi="Times New Roman"/>
                <w:sz w:val="20"/>
                <w:szCs w:val="20"/>
              </w:rPr>
              <w:t>83</w:t>
            </w:r>
          </w:p>
        </w:tc>
        <w:tc>
          <w:tcPr>
            <w:tcW w:w="992" w:type="dxa"/>
          </w:tcPr>
          <w:p w14:paraId="04B5AB20" w14:textId="77777777" w:rsidR="00533CF8" w:rsidRPr="001958C4" w:rsidRDefault="00533CF8" w:rsidP="00F71E51">
            <w:pPr>
              <w:rPr>
                <w:rFonts w:ascii="Times New Roman" w:hAnsi="Times New Roman"/>
                <w:sz w:val="20"/>
                <w:szCs w:val="20"/>
              </w:rPr>
            </w:pPr>
            <w:r w:rsidRPr="001958C4">
              <w:rPr>
                <w:rFonts w:ascii="Times New Roman" w:hAnsi="Times New Roman"/>
                <w:sz w:val="20"/>
                <w:szCs w:val="20"/>
              </w:rPr>
              <w:t>1500</w:t>
            </w:r>
          </w:p>
        </w:tc>
        <w:tc>
          <w:tcPr>
            <w:tcW w:w="1276" w:type="dxa"/>
          </w:tcPr>
          <w:p w14:paraId="48728A78" w14:textId="77777777" w:rsidR="00533CF8" w:rsidRPr="001958C4" w:rsidRDefault="00533CF8" w:rsidP="00F71E51">
            <w:pPr>
              <w:rPr>
                <w:rFonts w:ascii="Times New Roman" w:hAnsi="Times New Roman"/>
                <w:sz w:val="20"/>
                <w:szCs w:val="20"/>
              </w:rPr>
            </w:pPr>
            <w:r w:rsidRPr="001958C4">
              <w:rPr>
                <w:rFonts w:ascii="Times New Roman" w:hAnsi="Times New Roman"/>
                <w:sz w:val="20"/>
                <w:szCs w:val="20"/>
              </w:rPr>
              <w:t>Próprio</w:t>
            </w:r>
          </w:p>
        </w:tc>
      </w:tr>
    </w:tbl>
    <w:p w14:paraId="737C8453" w14:textId="0AED61E3" w:rsidR="00533CF8" w:rsidRPr="00533CF8" w:rsidRDefault="00533CF8" w:rsidP="00533CF8">
      <w:pPr>
        <w:rPr>
          <w:lang w:eastAsia="ar-SA"/>
        </w:rPr>
      </w:pPr>
    </w:p>
    <w:p w14:paraId="762046EB" w14:textId="5AF740DB" w:rsidR="001212E3" w:rsidRPr="00D00A29" w:rsidRDefault="007E0BF3" w:rsidP="003F15B1">
      <w:pPr>
        <w:spacing w:before="240" w:after="0" w:line="240" w:lineRule="auto"/>
        <w:jc w:val="both"/>
        <w:rPr>
          <w:rFonts w:ascii="Times New Roman" w:hAnsi="Times New Roman"/>
          <w:b/>
          <w:sz w:val="24"/>
          <w:szCs w:val="24"/>
          <w:u w:val="single"/>
        </w:rPr>
      </w:pPr>
      <w:r w:rsidRPr="00D00A29">
        <w:rPr>
          <w:rFonts w:ascii="Times New Roman" w:hAnsi="Times New Roman"/>
          <w:b/>
          <w:sz w:val="24"/>
          <w:szCs w:val="24"/>
        </w:rPr>
        <w:t>1</w:t>
      </w:r>
      <w:r w:rsidR="006C401F">
        <w:rPr>
          <w:rFonts w:ascii="Times New Roman" w:hAnsi="Times New Roman"/>
          <w:b/>
          <w:sz w:val="24"/>
          <w:szCs w:val="24"/>
        </w:rPr>
        <w:t>5</w:t>
      </w:r>
      <w:r w:rsidRPr="00D00A29">
        <w:rPr>
          <w:rFonts w:ascii="Times New Roman" w:hAnsi="Times New Roman"/>
          <w:b/>
          <w:sz w:val="24"/>
          <w:szCs w:val="24"/>
        </w:rPr>
        <w:t>. SANÇÕES:</w:t>
      </w:r>
    </w:p>
    <w:p w14:paraId="0CAC653D" w14:textId="00E7C84E" w:rsidR="001212E3" w:rsidRDefault="007E0F0A" w:rsidP="003F15B1">
      <w:pPr>
        <w:spacing w:before="240"/>
        <w:ind w:firstLine="708"/>
        <w:jc w:val="both"/>
        <w:rPr>
          <w:rFonts w:ascii="Times New Roman" w:hAnsi="Times New Roman"/>
        </w:rPr>
      </w:pPr>
      <w:r w:rsidRPr="00D00A29">
        <w:rPr>
          <w:rFonts w:ascii="Times New Roman" w:hAnsi="Times New Roman"/>
        </w:rPr>
        <w:t>O descumprimento total ou parcial das obrigações assumidas ensejará a aplicação das penalidades previstas na Lei 14.133/2021.</w:t>
      </w:r>
    </w:p>
    <w:p w14:paraId="59A59202" w14:textId="77777777" w:rsidR="00276378" w:rsidRPr="00D00A29" w:rsidRDefault="00276378" w:rsidP="003F15B1">
      <w:pPr>
        <w:spacing w:before="240"/>
        <w:ind w:firstLine="708"/>
        <w:jc w:val="both"/>
        <w:rPr>
          <w:rFonts w:ascii="Times New Roman" w:hAnsi="Times New Roman"/>
          <w:sz w:val="24"/>
          <w:szCs w:val="24"/>
        </w:rPr>
      </w:pPr>
    </w:p>
    <w:p w14:paraId="4CB48FC1" w14:textId="4AC621B2" w:rsidR="001212E3" w:rsidRPr="00D00A29" w:rsidRDefault="001212E3" w:rsidP="003F15B1">
      <w:pPr>
        <w:jc w:val="both"/>
        <w:rPr>
          <w:rFonts w:ascii="Times New Roman" w:hAnsi="Times New Roman"/>
          <w:sz w:val="24"/>
          <w:szCs w:val="24"/>
        </w:rPr>
      </w:pPr>
      <w:r w:rsidRPr="00D00A29">
        <w:rPr>
          <w:rFonts w:ascii="Times New Roman" w:hAnsi="Times New Roman"/>
          <w:sz w:val="24"/>
          <w:szCs w:val="24"/>
        </w:rPr>
        <w:t xml:space="preserve">Itaguara, </w:t>
      </w:r>
      <w:r w:rsidR="00B82A4D">
        <w:rPr>
          <w:rFonts w:ascii="Times New Roman" w:hAnsi="Times New Roman"/>
          <w:sz w:val="24"/>
          <w:szCs w:val="24"/>
        </w:rPr>
        <w:t>15</w:t>
      </w:r>
      <w:r w:rsidR="00C318D0" w:rsidRPr="00D00A29">
        <w:rPr>
          <w:rFonts w:ascii="Times New Roman" w:hAnsi="Times New Roman"/>
          <w:sz w:val="24"/>
          <w:szCs w:val="24"/>
        </w:rPr>
        <w:t xml:space="preserve"> de </w:t>
      </w:r>
      <w:r w:rsidR="00B82A4D">
        <w:rPr>
          <w:rFonts w:ascii="Times New Roman" w:hAnsi="Times New Roman"/>
          <w:sz w:val="24"/>
          <w:szCs w:val="24"/>
        </w:rPr>
        <w:t>maio</w:t>
      </w:r>
      <w:r w:rsidR="00F448B2" w:rsidRPr="00D00A29">
        <w:rPr>
          <w:rFonts w:ascii="Times New Roman" w:hAnsi="Times New Roman"/>
          <w:sz w:val="24"/>
          <w:szCs w:val="24"/>
        </w:rPr>
        <w:t xml:space="preserve"> de 202</w:t>
      </w:r>
      <w:r w:rsidR="00FC25B7" w:rsidRPr="00D00A29">
        <w:rPr>
          <w:rFonts w:ascii="Times New Roman" w:hAnsi="Times New Roman"/>
          <w:sz w:val="24"/>
          <w:szCs w:val="24"/>
        </w:rPr>
        <w:t>4</w:t>
      </w:r>
      <w:r w:rsidR="00F448B2" w:rsidRPr="00D00A29">
        <w:rPr>
          <w:rFonts w:ascii="Times New Roman" w:hAnsi="Times New Roman"/>
          <w:sz w:val="24"/>
          <w:szCs w:val="24"/>
        </w:rPr>
        <w:t>.</w:t>
      </w:r>
    </w:p>
    <w:p w14:paraId="408A1805" w14:textId="77777777" w:rsidR="0072061D" w:rsidRPr="00D00A29" w:rsidRDefault="0072061D" w:rsidP="003F15B1">
      <w:pPr>
        <w:jc w:val="both"/>
        <w:rPr>
          <w:rFonts w:ascii="Times New Roman" w:hAnsi="Times New Roman"/>
          <w:sz w:val="24"/>
          <w:szCs w:val="24"/>
        </w:rPr>
      </w:pPr>
    </w:p>
    <w:p w14:paraId="1492FC0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__________________________________________________</w:t>
      </w:r>
    </w:p>
    <w:p w14:paraId="65DB1ED6"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 xml:space="preserve">Christian </w:t>
      </w:r>
      <w:proofErr w:type="spellStart"/>
      <w:r w:rsidRPr="00D00A29">
        <w:rPr>
          <w:rFonts w:ascii="Times New Roman" w:hAnsi="Times New Roman"/>
        </w:rPr>
        <w:t>Chebly</w:t>
      </w:r>
      <w:proofErr w:type="spellEnd"/>
      <w:r w:rsidRPr="00D00A29">
        <w:rPr>
          <w:rFonts w:ascii="Times New Roman" w:hAnsi="Times New Roman"/>
        </w:rPr>
        <w:t xml:space="preserve"> Prata Lima</w:t>
      </w:r>
    </w:p>
    <w:p w14:paraId="223ADB79" w14:textId="77777777" w:rsidR="00525880" w:rsidRPr="00D00A29" w:rsidRDefault="00525880" w:rsidP="003F15B1">
      <w:pPr>
        <w:spacing w:after="0"/>
        <w:ind w:left="170"/>
        <w:jc w:val="center"/>
        <w:rPr>
          <w:rFonts w:ascii="Times New Roman" w:hAnsi="Times New Roman"/>
        </w:rPr>
      </w:pPr>
      <w:r w:rsidRPr="00D00A29">
        <w:rPr>
          <w:rFonts w:ascii="Times New Roman" w:hAnsi="Times New Roman"/>
        </w:rPr>
        <w:t>Secretário de Saúde</w:t>
      </w:r>
    </w:p>
    <w:p w14:paraId="4637B56E" w14:textId="41A611B4" w:rsidR="00525880" w:rsidRPr="00D00A29" w:rsidRDefault="00525880" w:rsidP="003F15B1">
      <w:pPr>
        <w:spacing w:after="0"/>
        <w:ind w:left="170"/>
        <w:jc w:val="center"/>
        <w:rPr>
          <w:rFonts w:ascii="Times New Roman" w:hAnsi="Times New Roman"/>
        </w:rPr>
      </w:pPr>
      <w:r w:rsidRPr="00D00A29">
        <w:rPr>
          <w:rFonts w:ascii="Times New Roman" w:hAnsi="Times New Roman"/>
        </w:rPr>
        <w:t>Itaguara - MG</w:t>
      </w:r>
    </w:p>
    <w:p w14:paraId="62381646" w14:textId="77777777" w:rsidR="00525880" w:rsidRPr="00CA114D" w:rsidRDefault="00525880" w:rsidP="003F15B1">
      <w:pPr>
        <w:jc w:val="center"/>
        <w:rPr>
          <w:rFonts w:ascii="Times New Roman" w:hAnsi="Times New Roman"/>
          <w:sz w:val="24"/>
          <w:szCs w:val="24"/>
        </w:rPr>
      </w:pPr>
    </w:p>
    <w:sectPr w:rsidR="00525880" w:rsidRPr="00CA114D" w:rsidSect="00582D98">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766E4" w14:textId="77777777" w:rsidR="00CF48CE" w:rsidRDefault="00CF48CE" w:rsidP="00A83526">
      <w:pPr>
        <w:spacing w:after="0" w:line="240" w:lineRule="auto"/>
      </w:pPr>
      <w:r>
        <w:separator/>
      </w:r>
    </w:p>
  </w:endnote>
  <w:endnote w:type="continuationSeparator" w:id="0">
    <w:p w14:paraId="689DB341" w14:textId="77777777" w:rsidR="00CF48CE" w:rsidRDefault="00CF48CE" w:rsidP="00A83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142AE" w14:textId="77777777" w:rsidR="00CF48CE" w:rsidRDefault="00CF48CE" w:rsidP="00A83526">
      <w:pPr>
        <w:spacing w:after="0" w:line="240" w:lineRule="auto"/>
      </w:pPr>
      <w:r>
        <w:separator/>
      </w:r>
    </w:p>
  </w:footnote>
  <w:footnote w:type="continuationSeparator" w:id="0">
    <w:p w14:paraId="2A4DDAF6" w14:textId="77777777" w:rsidR="00CF48CE" w:rsidRDefault="00CF48CE" w:rsidP="00A83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79772" w14:textId="77777777" w:rsidR="00E335B0" w:rsidRDefault="00C94818" w:rsidP="00E335B0">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59264" behindDoc="1" locked="0" layoutInCell="1" allowOverlap="1" wp14:anchorId="5BE006AD" wp14:editId="1A8F9725">
          <wp:simplePos x="0" y="0"/>
          <wp:positionH relativeFrom="margin">
            <wp:posOffset>266701</wp:posOffset>
          </wp:positionH>
          <wp:positionV relativeFrom="margin">
            <wp:posOffset>-1446529</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335B0">
      <w:tab/>
    </w:r>
    <w:r w:rsidR="00E335B0" w:rsidRPr="00050D3C">
      <w:rPr>
        <w:rFonts w:asciiTheme="majorHAnsi" w:eastAsia="Arial Unicode MS" w:hAnsiTheme="majorHAnsi" w:cs="Arial Unicode MS"/>
        <w:b/>
        <w:spacing w:val="20"/>
        <w:sz w:val="20"/>
        <w:szCs w:val="20"/>
      </w:rPr>
      <w:t xml:space="preserve">P R E F E I T U R A </w:t>
    </w:r>
    <w:r w:rsidR="004A43B4" w:rsidRPr="00050D3C">
      <w:rPr>
        <w:rFonts w:asciiTheme="majorHAnsi" w:eastAsia="Arial Unicode MS" w:hAnsiTheme="majorHAnsi" w:cs="Arial Unicode MS"/>
        <w:b/>
        <w:spacing w:val="20"/>
        <w:sz w:val="20"/>
        <w:szCs w:val="20"/>
      </w:rPr>
      <w:t xml:space="preserve">M U N I C I P A L </w:t>
    </w:r>
    <w:r w:rsidR="00050D3C" w:rsidRPr="00050D3C">
      <w:rPr>
        <w:rFonts w:asciiTheme="majorHAnsi" w:eastAsia="Arial Unicode MS" w:hAnsiTheme="majorHAnsi" w:cs="Arial Unicode MS"/>
        <w:b/>
        <w:spacing w:val="20"/>
        <w:sz w:val="20"/>
        <w:szCs w:val="20"/>
      </w:rPr>
      <w:t xml:space="preserve">de </w:t>
    </w:r>
    <w:r w:rsidR="00E335B0" w:rsidRPr="00050D3C">
      <w:rPr>
        <w:rFonts w:asciiTheme="majorHAnsi" w:eastAsia="Arial Unicode MS" w:hAnsiTheme="majorHAnsi" w:cs="Arial Unicode MS"/>
        <w:b/>
        <w:spacing w:val="20"/>
        <w:sz w:val="20"/>
        <w:szCs w:val="20"/>
      </w:rPr>
      <w:t>I T A G U A R A</w:t>
    </w:r>
    <w:r w:rsidR="00050D3C" w:rsidRPr="00050D3C">
      <w:rPr>
        <w:rFonts w:asciiTheme="majorHAnsi" w:eastAsia="Arial Unicode MS" w:hAnsiTheme="majorHAnsi" w:cs="Arial Unicode MS"/>
        <w:b/>
        <w:spacing w:val="20"/>
        <w:sz w:val="20"/>
        <w:szCs w:val="20"/>
      </w:rPr>
      <w:t>/MG</w:t>
    </w:r>
    <w:r w:rsidR="00E335B0">
      <w:rPr>
        <w:rFonts w:ascii="Arial Narrow" w:eastAsia="Arial Unicode MS" w:hAnsi="Arial Narrow" w:cs="Arial Unicode MS"/>
        <w:spacing w:val="20"/>
        <w:sz w:val="20"/>
        <w:szCs w:val="20"/>
      </w:rPr>
      <w:br/>
    </w:r>
    <w:r w:rsidR="00E335B0" w:rsidRPr="00094AA3">
      <w:rPr>
        <w:rFonts w:ascii="Arial Narrow" w:eastAsia="Arial Unicode MS" w:hAnsi="Arial Narrow" w:cs="Arial Unicode MS"/>
        <w:spacing w:val="20"/>
        <w:sz w:val="20"/>
        <w:szCs w:val="20"/>
      </w:rPr>
      <w:t xml:space="preserve">      CNPJ: 18.313.015/0001-75</w:t>
    </w:r>
    <w:r w:rsidR="00E335B0" w:rsidRPr="00094AA3">
      <w:rPr>
        <w:rFonts w:ascii="Arial Narrow" w:eastAsia="Arial Unicode MS" w:hAnsi="Arial Narrow" w:cs="Arial Unicode MS"/>
        <w:spacing w:val="20"/>
        <w:sz w:val="20"/>
        <w:szCs w:val="20"/>
      </w:rPr>
      <w:br/>
      <w:t xml:space="preserve">                 Rua Padre Gregório, 187 ● Centro ● CEP: 35.488-000 ● Itaguara </w:t>
    </w:r>
    <w:proofErr w:type="gramStart"/>
    <w:r w:rsidR="00E335B0" w:rsidRPr="00094AA3">
      <w:rPr>
        <w:rFonts w:ascii="Arial Narrow" w:eastAsia="Arial Unicode MS" w:hAnsi="Arial Narrow" w:cs="Arial Unicode MS"/>
        <w:spacing w:val="20"/>
        <w:sz w:val="20"/>
        <w:szCs w:val="20"/>
      </w:rPr>
      <w:t>MG</w:t>
    </w:r>
    <w:proofErr w:type="gramEnd"/>
    <w:r w:rsidR="00E335B0" w:rsidRPr="00094AA3">
      <w:rPr>
        <w:rFonts w:ascii="Arial Narrow" w:eastAsia="Arial Unicode MS" w:hAnsi="Arial Narrow" w:cs="Arial Unicode MS"/>
        <w:spacing w:val="20"/>
        <w:sz w:val="20"/>
        <w:szCs w:val="20"/>
      </w:rPr>
      <w:t xml:space="preserve">  </w:t>
    </w:r>
  </w:p>
  <w:p w14:paraId="6599CCE0" w14:textId="77777777" w:rsidR="00E335B0" w:rsidRDefault="00E335B0" w:rsidP="00E335B0">
    <w:pPr>
      <w:spacing w:after="0" w:line="360" w:lineRule="auto"/>
      <w:jc w:val="center"/>
      <w:rPr>
        <w:rFonts w:ascii="Arial Narrow" w:eastAsia="Arial Unicode MS" w:hAnsi="Arial Narrow" w:cs="Arial Unicode MS"/>
        <w:sz w:val="20"/>
        <w:szCs w:val="20"/>
      </w:rP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hyperlink r:id="rId3" w:history="1">
      <w:r w:rsidRPr="00182AA7">
        <w:rPr>
          <w:rStyle w:val="Hyperlink"/>
          <w:rFonts w:ascii="Arial Narrow" w:eastAsia="Arial Unicode MS" w:hAnsi="Arial Narrow" w:cs="Arial Unicode MS"/>
          <w:sz w:val="20"/>
          <w:szCs w:val="20"/>
        </w:rPr>
        <w:t>comprasitaguara@hotmail.com</w:t>
      </w:r>
    </w:hyperlink>
  </w:p>
  <w:p w14:paraId="58558CC2" w14:textId="77777777" w:rsidR="00582D98" w:rsidRPr="00E335B0" w:rsidRDefault="00582D98" w:rsidP="00E335B0">
    <w:pPr>
      <w:pStyle w:val="Cabealho"/>
      <w:tabs>
        <w:tab w:val="clear" w:pos="4320"/>
        <w:tab w:val="clear" w:pos="8640"/>
        <w:tab w:val="left" w:pos="3645"/>
      </w:tabs>
      <w:rPr>
        <w:lang w:val="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A39E6"/>
    <w:multiLevelType w:val="hybridMultilevel"/>
    <w:tmpl w:val="D25484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01CBA"/>
    <w:multiLevelType w:val="hybridMultilevel"/>
    <w:tmpl w:val="6EC6FE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F537543"/>
    <w:multiLevelType w:val="hybridMultilevel"/>
    <w:tmpl w:val="5EF697A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30741AD6"/>
    <w:multiLevelType w:val="multilevel"/>
    <w:tmpl w:val="14A0B808"/>
    <w:lvl w:ilvl="0">
      <w:start w:val="1"/>
      <w:numFmt w:val="decimal"/>
      <w:lvlText w:val="%1."/>
      <w:lvlJc w:val="left"/>
      <w:pPr>
        <w:ind w:left="142" w:hanging="223"/>
      </w:pPr>
      <w:rPr>
        <w:rFonts w:ascii="Calibri" w:eastAsia="Calibri" w:hAnsi="Calibri" w:cs="Calibri" w:hint="default"/>
        <w:w w:val="100"/>
        <w:sz w:val="23"/>
        <w:szCs w:val="23"/>
        <w:lang w:val="pt-PT" w:eastAsia="pt-PT" w:bidi="pt-PT"/>
      </w:rPr>
    </w:lvl>
    <w:lvl w:ilvl="1">
      <w:start w:val="1"/>
      <w:numFmt w:val="decimal"/>
      <w:lvlText w:val="%1.%2."/>
      <w:lvlJc w:val="left"/>
      <w:pPr>
        <w:ind w:left="142" w:hanging="444"/>
      </w:pPr>
      <w:rPr>
        <w:rFonts w:ascii="Calibri" w:eastAsia="Calibri" w:hAnsi="Calibri" w:cs="Calibri" w:hint="default"/>
        <w:spacing w:val="-1"/>
        <w:w w:val="100"/>
        <w:sz w:val="23"/>
        <w:szCs w:val="23"/>
        <w:lang w:val="pt-PT" w:eastAsia="pt-PT" w:bidi="pt-PT"/>
      </w:rPr>
    </w:lvl>
    <w:lvl w:ilvl="2">
      <w:start w:val="1"/>
      <w:numFmt w:val="decimal"/>
      <w:lvlText w:val="%1.%2.%3."/>
      <w:lvlJc w:val="left"/>
      <w:pPr>
        <w:ind w:left="142" w:hanging="578"/>
      </w:pPr>
      <w:rPr>
        <w:rFonts w:ascii="Calibri" w:eastAsia="Calibri" w:hAnsi="Calibri" w:cs="Calibri" w:hint="default"/>
        <w:spacing w:val="-1"/>
        <w:w w:val="100"/>
        <w:sz w:val="23"/>
        <w:szCs w:val="23"/>
        <w:lang w:val="pt-PT" w:eastAsia="pt-PT" w:bidi="pt-PT"/>
      </w:rPr>
    </w:lvl>
    <w:lvl w:ilvl="3">
      <w:numFmt w:val="bullet"/>
      <w:lvlText w:val="•"/>
      <w:lvlJc w:val="left"/>
      <w:pPr>
        <w:ind w:left="2799" w:hanging="578"/>
      </w:pPr>
      <w:rPr>
        <w:rFonts w:hint="default"/>
        <w:lang w:val="pt-PT" w:eastAsia="pt-PT" w:bidi="pt-PT"/>
      </w:rPr>
    </w:lvl>
    <w:lvl w:ilvl="4">
      <w:numFmt w:val="bullet"/>
      <w:lvlText w:val="•"/>
      <w:lvlJc w:val="left"/>
      <w:pPr>
        <w:ind w:left="3686" w:hanging="578"/>
      </w:pPr>
      <w:rPr>
        <w:rFonts w:hint="default"/>
        <w:lang w:val="pt-PT" w:eastAsia="pt-PT" w:bidi="pt-PT"/>
      </w:rPr>
    </w:lvl>
    <w:lvl w:ilvl="5">
      <w:numFmt w:val="bullet"/>
      <w:lvlText w:val="•"/>
      <w:lvlJc w:val="left"/>
      <w:pPr>
        <w:ind w:left="4573" w:hanging="578"/>
      </w:pPr>
      <w:rPr>
        <w:rFonts w:hint="default"/>
        <w:lang w:val="pt-PT" w:eastAsia="pt-PT" w:bidi="pt-PT"/>
      </w:rPr>
    </w:lvl>
    <w:lvl w:ilvl="6">
      <w:numFmt w:val="bullet"/>
      <w:lvlText w:val="•"/>
      <w:lvlJc w:val="left"/>
      <w:pPr>
        <w:ind w:left="5459" w:hanging="578"/>
      </w:pPr>
      <w:rPr>
        <w:rFonts w:hint="default"/>
        <w:lang w:val="pt-PT" w:eastAsia="pt-PT" w:bidi="pt-PT"/>
      </w:rPr>
    </w:lvl>
    <w:lvl w:ilvl="7">
      <w:numFmt w:val="bullet"/>
      <w:lvlText w:val="•"/>
      <w:lvlJc w:val="left"/>
      <w:pPr>
        <w:ind w:left="6346" w:hanging="578"/>
      </w:pPr>
      <w:rPr>
        <w:rFonts w:hint="default"/>
        <w:lang w:val="pt-PT" w:eastAsia="pt-PT" w:bidi="pt-PT"/>
      </w:rPr>
    </w:lvl>
    <w:lvl w:ilvl="8">
      <w:numFmt w:val="bullet"/>
      <w:lvlText w:val="•"/>
      <w:lvlJc w:val="left"/>
      <w:pPr>
        <w:ind w:left="7233" w:hanging="578"/>
      </w:pPr>
      <w:rPr>
        <w:rFonts w:hint="default"/>
        <w:lang w:val="pt-PT" w:eastAsia="pt-PT" w:bidi="pt-PT"/>
      </w:rPr>
    </w:lvl>
  </w:abstractNum>
  <w:abstractNum w:abstractNumId="5">
    <w:nsid w:val="32675278"/>
    <w:multiLevelType w:val="multilevel"/>
    <w:tmpl w:val="04D6DE4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74577BF"/>
    <w:multiLevelType w:val="multilevel"/>
    <w:tmpl w:val="1FCC4F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79B2457"/>
    <w:multiLevelType w:val="hybridMultilevel"/>
    <w:tmpl w:val="EAE2A7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nsid w:val="7D0A36A8"/>
    <w:multiLevelType w:val="hybridMultilevel"/>
    <w:tmpl w:val="3266E68E"/>
    <w:lvl w:ilvl="0" w:tplc="73C8330E">
      <w:start w:val="1"/>
      <w:numFmt w:val="lowerLetter"/>
      <w:lvlText w:val="%1)"/>
      <w:lvlJc w:val="left"/>
      <w:pPr>
        <w:ind w:left="374" w:hanging="233"/>
      </w:pPr>
      <w:rPr>
        <w:rFonts w:ascii="Calibri" w:eastAsia="Calibri" w:hAnsi="Calibri" w:cs="Calibri" w:hint="default"/>
        <w:w w:val="100"/>
        <w:sz w:val="23"/>
        <w:szCs w:val="23"/>
        <w:lang w:val="pt-PT" w:eastAsia="pt-PT" w:bidi="pt-PT"/>
      </w:rPr>
    </w:lvl>
    <w:lvl w:ilvl="1" w:tplc="EEEED4E8">
      <w:numFmt w:val="bullet"/>
      <w:lvlText w:val="•"/>
      <w:lvlJc w:val="left"/>
      <w:pPr>
        <w:ind w:left="1242" w:hanging="233"/>
      </w:pPr>
      <w:rPr>
        <w:rFonts w:hint="default"/>
        <w:lang w:val="pt-PT" w:eastAsia="pt-PT" w:bidi="pt-PT"/>
      </w:rPr>
    </w:lvl>
    <w:lvl w:ilvl="2" w:tplc="44D880B6">
      <w:numFmt w:val="bullet"/>
      <w:lvlText w:val="•"/>
      <w:lvlJc w:val="left"/>
      <w:pPr>
        <w:ind w:left="2105" w:hanging="233"/>
      </w:pPr>
      <w:rPr>
        <w:rFonts w:hint="default"/>
        <w:lang w:val="pt-PT" w:eastAsia="pt-PT" w:bidi="pt-PT"/>
      </w:rPr>
    </w:lvl>
    <w:lvl w:ilvl="3" w:tplc="2A1CB9DA">
      <w:numFmt w:val="bullet"/>
      <w:lvlText w:val="•"/>
      <w:lvlJc w:val="left"/>
      <w:pPr>
        <w:ind w:left="2967" w:hanging="233"/>
      </w:pPr>
      <w:rPr>
        <w:rFonts w:hint="default"/>
        <w:lang w:val="pt-PT" w:eastAsia="pt-PT" w:bidi="pt-PT"/>
      </w:rPr>
    </w:lvl>
    <w:lvl w:ilvl="4" w:tplc="8A960B26">
      <w:numFmt w:val="bullet"/>
      <w:lvlText w:val="•"/>
      <w:lvlJc w:val="left"/>
      <w:pPr>
        <w:ind w:left="3830" w:hanging="233"/>
      </w:pPr>
      <w:rPr>
        <w:rFonts w:hint="default"/>
        <w:lang w:val="pt-PT" w:eastAsia="pt-PT" w:bidi="pt-PT"/>
      </w:rPr>
    </w:lvl>
    <w:lvl w:ilvl="5" w:tplc="059EDFFC">
      <w:numFmt w:val="bullet"/>
      <w:lvlText w:val="•"/>
      <w:lvlJc w:val="left"/>
      <w:pPr>
        <w:ind w:left="4693" w:hanging="233"/>
      </w:pPr>
      <w:rPr>
        <w:rFonts w:hint="default"/>
        <w:lang w:val="pt-PT" w:eastAsia="pt-PT" w:bidi="pt-PT"/>
      </w:rPr>
    </w:lvl>
    <w:lvl w:ilvl="6" w:tplc="492216C2">
      <w:numFmt w:val="bullet"/>
      <w:lvlText w:val="•"/>
      <w:lvlJc w:val="left"/>
      <w:pPr>
        <w:ind w:left="5555" w:hanging="233"/>
      </w:pPr>
      <w:rPr>
        <w:rFonts w:hint="default"/>
        <w:lang w:val="pt-PT" w:eastAsia="pt-PT" w:bidi="pt-PT"/>
      </w:rPr>
    </w:lvl>
    <w:lvl w:ilvl="7" w:tplc="7BDAED7A">
      <w:numFmt w:val="bullet"/>
      <w:lvlText w:val="•"/>
      <w:lvlJc w:val="left"/>
      <w:pPr>
        <w:ind w:left="6418" w:hanging="233"/>
      </w:pPr>
      <w:rPr>
        <w:rFonts w:hint="default"/>
        <w:lang w:val="pt-PT" w:eastAsia="pt-PT" w:bidi="pt-PT"/>
      </w:rPr>
    </w:lvl>
    <w:lvl w:ilvl="8" w:tplc="23C80CD4">
      <w:numFmt w:val="bullet"/>
      <w:lvlText w:val="•"/>
      <w:lvlJc w:val="left"/>
      <w:pPr>
        <w:ind w:left="7281" w:hanging="233"/>
      </w:pPr>
      <w:rPr>
        <w:rFonts w:hint="default"/>
        <w:lang w:val="pt-PT" w:eastAsia="pt-PT" w:bidi="pt-PT"/>
      </w:rPr>
    </w:lvl>
  </w:abstractNum>
  <w:num w:numId="1">
    <w:abstractNumId w:val="0"/>
  </w:num>
  <w:num w:numId="2">
    <w:abstractNumId w:val="3"/>
  </w:num>
  <w:num w:numId="3">
    <w:abstractNumId w:val="7"/>
  </w:num>
  <w:num w:numId="4">
    <w:abstractNumId w:val="6"/>
  </w:num>
  <w:num w:numId="5">
    <w:abstractNumId w:val="8"/>
  </w:num>
  <w:num w:numId="6">
    <w:abstractNumId w:val="4"/>
  </w:num>
  <w:num w:numId="7">
    <w:abstractNumId w:val="1"/>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4EE"/>
    <w:rsid w:val="00006831"/>
    <w:rsid w:val="00011BB4"/>
    <w:rsid w:val="000224F0"/>
    <w:rsid w:val="0002570F"/>
    <w:rsid w:val="00036946"/>
    <w:rsid w:val="000411DD"/>
    <w:rsid w:val="0004657F"/>
    <w:rsid w:val="00050D3C"/>
    <w:rsid w:val="00051837"/>
    <w:rsid w:val="0005475C"/>
    <w:rsid w:val="00055F7E"/>
    <w:rsid w:val="00062FCE"/>
    <w:rsid w:val="000732FF"/>
    <w:rsid w:val="0008109F"/>
    <w:rsid w:val="00081E29"/>
    <w:rsid w:val="00082D8B"/>
    <w:rsid w:val="000837E9"/>
    <w:rsid w:val="0009418E"/>
    <w:rsid w:val="00096A11"/>
    <w:rsid w:val="000A439A"/>
    <w:rsid w:val="000A7732"/>
    <w:rsid w:val="000B08B6"/>
    <w:rsid w:val="000B205D"/>
    <w:rsid w:val="000C5E29"/>
    <w:rsid w:val="000E1E56"/>
    <w:rsid w:val="000E53C9"/>
    <w:rsid w:val="000F6CD6"/>
    <w:rsid w:val="00102AE3"/>
    <w:rsid w:val="00104A6F"/>
    <w:rsid w:val="001061C7"/>
    <w:rsid w:val="00111E88"/>
    <w:rsid w:val="001212E3"/>
    <w:rsid w:val="001229AE"/>
    <w:rsid w:val="00124C56"/>
    <w:rsid w:val="00127409"/>
    <w:rsid w:val="00152161"/>
    <w:rsid w:val="001546C1"/>
    <w:rsid w:val="001557C4"/>
    <w:rsid w:val="001619CF"/>
    <w:rsid w:val="0017746C"/>
    <w:rsid w:val="00177A72"/>
    <w:rsid w:val="00184043"/>
    <w:rsid w:val="001872B1"/>
    <w:rsid w:val="00187E1D"/>
    <w:rsid w:val="001A1CCB"/>
    <w:rsid w:val="001A1FC5"/>
    <w:rsid w:val="001A5370"/>
    <w:rsid w:val="001D3B2F"/>
    <w:rsid w:val="001E42F6"/>
    <w:rsid w:val="001E770C"/>
    <w:rsid w:val="00220962"/>
    <w:rsid w:val="00220C4A"/>
    <w:rsid w:val="002322E5"/>
    <w:rsid w:val="00232973"/>
    <w:rsid w:val="00267FC3"/>
    <w:rsid w:val="00270182"/>
    <w:rsid w:val="00276378"/>
    <w:rsid w:val="00291365"/>
    <w:rsid w:val="00294E72"/>
    <w:rsid w:val="002A4B22"/>
    <w:rsid w:val="002B02FD"/>
    <w:rsid w:val="002B5FEC"/>
    <w:rsid w:val="002E2D82"/>
    <w:rsid w:val="002E541B"/>
    <w:rsid w:val="002E5739"/>
    <w:rsid w:val="002F1471"/>
    <w:rsid w:val="002F7181"/>
    <w:rsid w:val="003019E9"/>
    <w:rsid w:val="0030320C"/>
    <w:rsid w:val="003062D0"/>
    <w:rsid w:val="0031195F"/>
    <w:rsid w:val="00325B4C"/>
    <w:rsid w:val="00335D7A"/>
    <w:rsid w:val="00341B40"/>
    <w:rsid w:val="00350D59"/>
    <w:rsid w:val="00374E57"/>
    <w:rsid w:val="00385F32"/>
    <w:rsid w:val="003A52EE"/>
    <w:rsid w:val="003A55C7"/>
    <w:rsid w:val="003B0C10"/>
    <w:rsid w:val="003B405D"/>
    <w:rsid w:val="003B44F3"/>
    <w:rsid w:val="003C25D6"/>
    <w:rsid w:val="003D155A"/>
    <w:rsid w:val="003F15B1"/>
    <w:rsid w:val="003F6EB2"/>
    <w:rsid w:val="0043274B"/>
    <w:rsid w:val="004374FF"/>
    <w:rsid w:val="00443210"/>
    <w:rsid w:val="00446562"/>
    <w:rsid w:val="004504EE"/>
    <w:rsid w:val="00452DA0"/>
    <w:rsid w:val="004879E0"/>
    <w:rsid w:val="00493E53"/>
    <w:rsid w:val="004A43B4"/>
    <w:rsid w:val="004B7F1F"/>
    <w:rsid w:val="004C3F61"/>
    <w:rsid w:val="004E42A3"/>
    <w:rsid w:val="004E5176"/>
    <w:rsid w:val="004E5D8A"/>
    <w:rsid w:val="004E7973"/>
    <w:rsid w:val="004F109A"/>
    <w:rsid w:val="00525880"/>
    <w:rsid w:val="005269E1"/>
    <w:rsid w:val="00531765"/>
    <w:rsid w:val="00533CF8"/>
    <w:rsid w:val="005351F9"/>
    <w:rsid w:val="00536AA2"/>
    <w:rsid w:val="005465EA"/>
    <w:rsid w:val="00551555"/>
    <w:rsid w:val="005704B6"/>
    <w:rsid w:val="00574D08"/>
    <w:rsid w:val="0058224F"/>
    <w:rsid w:val="00582D98"/>
    <w:rsid w:val="00592DDC"/>
    <w:rsid w:val="005A78CB"/>
    <w:rsid w:val="005B1785"/>
    <w:rsid w:val="005B2E08"/>
    <w:rsid w:val="005B3786"/>
    <w:rsid w:val="005E0B83"/>
    <w:rsid w:val="005E3F82"/>
    <w:rsid w:val="005E4BDD"/>
    <w:rsid w:val="005F6758"/>
    <w:rsid w:val="005F67B5"/>
    <w:rsid w:val="00602FEE"/>
    <w:rsid w:val="00603846"/>
    <w:rsid w:val="00606F11"/>
    <w:rsid w:val="0061069C"/>
    <w:rsid w:val="00624323"/>
    <w:rsid w:val="0063172E"/>
    <w:rsid w:val="0063402B"/>
    <w:rsid w:val="00641282"/>
    <w:rsid w:val="00647786"/>
    <w:rsid w:val="00655DBB"/>
    <w:rsid w:val="00660597"/>
    <w:rsid w:val="0066159A"/>
    <w:rsid w:val="006659E8"/>
    <w:rsid w:val="00670981"/>
    <w:rsid w:val="0067554E"/>
    <w:rsid w:val="006811E3"/>
    <w:rsid w:val="006878F6"/>
    <w:rsid w:val="006A11EC"/>
    <w:rsid w:val="006C3F61"/>
    <w:rsid w:val="006C401F"/>
    <w:rsid w:val="006E467F"/>
    <w:rsid w:val="006E5F07"/>
    <w:rsid w:val="006F02A7"/>
    <w:rsid w:val="006F48EB"/>
    <w:rsid w:val="007026DA"/>
    <w:rsid w:val="00704D3F"/>
    <w:rsid w:val="00707D1A"/>
    <w:rsid w:val="00710BAC"/>
    <w:rsid w:val="0072061D"/>
    <w:rsid w:val="007331E7"/>
    <w:rsid w:val="00733928"/>
    <w:rsid w:val="00737E96"/>
    <w:rsid w:val="00743627"/>
    <w:rsid w:val="00744011"/>
    <w:rsid w:val="007537C2"/>
    <w:rsid w:val="00756463"/>
    <w:rsid w:val="00757532"/>
    <w:rsid w:val="00757D18"/>
    <w:rsid w:val="00760526"/>
    <w:rsid w:val="0076215E"/>
    <w:rsid w:val="00763B2D"/>
    <w:rsid w:val="007741A5"/>
    <w:rsid w:val="0077641F"/>
    <w:rsid w:val="00777A67"/>
    <w:rsid w:val="00790C51"/>
    <w:rsid w:val="00793143"/>
    <w:rsid w:val="007A4787"/>
    <w:rsid w:val="007A617D"/>
    <w:rsid w:val="007C5FA1"/>
    <w:rsid w:val="007C6039"/>
    <w:rsid w:val="007C78BA"/>
    <w:rsid w:val="007D04A2"/>
    <w:rsid w:val="007D460A"/>
    <w:rsid w:val="007E0462"/>
    <w:rsid w:val="007E0BF3"/>
    <w:rsid w:val="007E0F0A"/>
    <w:rsid w:val="007E7EBE"/>
    <w:rsid w:val="007F2B50"/>
    <w:rsid w:val="007F5155"/>
    <w:rsid w:val="008073C8"/>
    <w:rsid w:val="00812448"/>
    <w:rsid w:val="008171AE"/>
    <w:rsid w:val="0083190F"/>
    <w:rsid w:val="00834EAF"/>
    <w:rsid w:val="008470F8"/>
    <w:rsid w:val="008517AF"/>
    <w:rsid w:val="00851EE1"/>
    <w:rsid w:val="0085530C"/>
    <w:rsid w:val="00856631"/>
    <w:rsid w:val="00857AA7"/>
    <w:rsid w:val="00871729"/>
    <w:rsid w:val="00875FB6"/>
    <w:rsid w:val="008924E2"/>
    <w:rsid w:val="00895AA4"/>
    <w:rsid w:val="008A47D6"/>
    <w:rsid w:val="008B7AEE"/>
    <w:rsid w:val="008C155C"/>
    <w:rsid w:val="008D0EBE"/>
    <w:rsid w:val="008E188E"/>
    <w:rsid w:val="008E481D"/>
    <w:rsid w:val="008E70FF"/>
    <w:rsid w:val="008E7F2C"/>
    <w:rsid w:val="008F2323"/>
    <w:rsid w:val="008F46BC"/>
    <w:rsid w:val="008F5124"/>
    <w:rsid w:val="00906EF5"/>
    <w:rsid w:val="00907F89"/>
    <w:rsid w:val="00911F23"/>
    <w:rsid w:val="00912AC6"/>
    <w:rsid w:val="00930DB7"/>
    <w:rsid w:val="00934673"/>
    <w:rsid w:val="00953EA2"/>
    <w:rsid w:val="00975278"/>
    <w:rsid w:val="009803C1"/>
    <w:rsid w:val="00993F87"/>
    <w:rsid w:val="00995FDF"/>
    <w:rsid w:val="009A072D"/>
    <w:rsid w:val="009A1C77"/>
    <w:rsid w:val="009A44FB"/>
    <w:rsid w:val="009B20D0"/>
    <w:rsid w:val="009C3728"/>
    <w:rsid w:val="009D74B5"/>
    <w:rsid w:val="009E7713"/>
    <w:rsid w:val="00A03BD0"/>
    <w:rsid w:val="00A06358"/>
    <w:rsid w:val="00A23E1B"/>
    <w:rsid w:val="00A25D9F"/>
    <w:rsid w:val="00A41ACB"/>
    <w:rsid w:val="00A45103"/>
    <w:rsid w:val="00A45424"/>
    <w:rsid w:val="00A5378F"/>
    <w:rsid w:val="00A55568"/>
    <w:rsid w:val="00A56C71"/>
    <w:rsid w:val="00A57D89"/>
    <w:rsid w:val="00A66E5B"/>
    <w:rsid w:val="00A75BDF"/>
    <w:rsid w:val="00A83526"/>
    <w:rsid w:val="00A83BC7"/>
    <w:rsid w:val="00A934AB"/>
    <w:rsid w:val="00AA0AF4"/>
    <w:rsid w:val="00AA51BE"/>
    <w:rsid w:val="00AB5345"/>
    <w:rsid w:val="00AE6940"/>
    <w:rsid w:val="00AF1CE2"/>
    <w:rsid w:val="00AF59D5"/>
    <w:rsid w:val="00AF76ED"/>
    <w:rsid w:val="00B25A59"/>
    <w:rsid w:val="00B3269C"/>
    <w:rsid w:val="00B32EEF"/>
    <w:rsid w:val="00B3597F"/>
    <w:rsid w:val="00B41D3A"/>
    <w:rsid w:val="00B4386B"/>
    <w:rsid w:val="00B503BC"/>
    <w:rsid w:val="00B53AED"/>
    <w:rsid w:val="00B61C10"/>
    <w:rsid w:val="00B710FC"/>
    <w:rsid w:val="00B71D49"/>
    <w:rsid w:val="00B82A4D"/>
    <w:rsid w:val="00B85AEC"/>
    <w:rsid w:val="00B9179B"/>
    <w:rsid w:val="00BB1EA8"/>
    <w:rsid w:val="00BB6053"/>
    <w:rsid w:val="00BC3B80"/>
    <w:rsid w:val="00BC76FA"/>
    <w:rsid w:val="00BD1884"/>
    <w:rsid w:val="00BD73B0"/>
    <w:rsid w:val="00BE3BD3"/>
    <w:rsid w:val="00C05CF0"/>
    <w:rsid w:val="00C202BC"/>
    <w:rsid w:val="00C316F0"/>
    <w:rsid w:val="00C318D0"/>
    <w:rsid w:val="00C32589"/>
    <w:rsid w:val="00C45968"/>
    <w:rsid w:val="00C50714"/>
    <w:rsid w:val="00C50925"/>
    <w:rsid w:val="00C56AF1"/>
    <w:rsid w:val="00C571E8"/>
    <w:rsid w:val="00C61373"/>
    <w:rsid w:val="00C66779"/>
    <w:rsid w:val="00C715DC"/>
    <w:rsid w:val="00C816EF"/>
    <w:rsid w:val="00C819F5"/>
    <w:rsid w:val="00C92CAB"/>
    <w:rsid w:val="00C94818"/>
    <w:rsid w:val="00C976EA"/>
    <w:rsid w:val="00CA0D2D"/>
    <w:rsid w:val="00CA114D"/>
    <w:rsid w:val="00CB4679"/>
    <w:rsid w:val="00CB6903"/>
    <w:rsid w:val="00CB7E1E"/>
    <w:rsid w:val="00CD033D"/>
    <w:rsid w:val="00CD3CB1"/>
    <w:rsid w:val="00CD4A6B"/>
    <w:rsid w:val="00CF3A9D"/>
    <w:rsid w:val="00CF48CE"/>
    <w:rsid w:val="00D007B2"/>
    <w:rsid w:val="00D00A29"/>
    <w:rsid w:val="00D117CE"/>
    <w:rsid w:val="00D17B96"/>
    <w:rsid w:val="00D35172"/>
    <w:rsid w:val="00D3715C"/>
    <w:rsid w:val="00D37BDC"/>
    <w:rsid w:val="00D5641C"/>
    <w:rsid w:val="00D628EF"/>
    <w:rsid w:val="00D645B9"/>
    <w:rsid w:val="00D749A7"/>
    <w:rsid w:val="00D74A8F"/>
    <w:rsid w:val="00D77309"/>
    <w:rsid w:val="00D8191B"/>
    <w:rsid w:val="00D9357B"/>
    <w:rsid w:val="00DA7769"/>
    <w:rsid w:val="00DA7B0B"/>
    <w:rsid w:val="00DC15A5"/>
    <w:rsid w:val="00DC5AC9"/>
    <w:rsid w:val="00DC62A7"/>
    <w:rsid w:val="00DD68D3"/>
    <w:rsid w:val="00DE078E"/>
    <w:rsid w:val="00DF2608"/>
    <w:rsid w:val="00DF48D1"/>
    <w:rsid w:val="00E04400"/>
    <w:rsid w:val="00E056D8"/>
    <w:rsid w:val="00E10651"/>
    <w:rsid w:val="00E326C1"/>
    <w:rsid w:val="00E335B0"/>
    <w:rsid w:val="00E40AC9"/>
    <w:rsid w:val="00E43190"/>
    <w:rsid w:val="00E45DA2"/>
    <w:rsid w:val="00E45DEA"/>
    <w:rsid w:val="00E5058D"/>
    <w:rsid w:val="00E71873"/>
    <w:rsid w:val="00E737FC"/>
    <w:rsid w:val="00E74A3C"/>
    <w:rsid w:val="00E9533F"/>
    <w:rsid w:val="00EB351E"/>
    <w:rsid w:val="00EB71D1"/>
    <w:rsid w:val="00EB79AB"/>
    <w:rsid w:val="00EC5822"/>
    <w:rsid w:val="00EE4D49"/>
    <w:rsid w:val="00EF2F13"/>
    <w:rsid w:val="00EF5108"/>
    <w:rsid w:val="00F00344"/>
    <w:rsid w:val="00F1731F"/>
    <w:rsid w:val="00F3243B"/>
    <w:rsid w:val="00F448B2"/>
    <w:rsid w:val="00F572E4"/>
    <w:rsid w:val="00F705BC"/>
    <w:rsid w:val="00F76904"/>
    <w:rsid w:val="00F93F59"/>
    <w:rsid w:val="00F944FC"/>
    <w:rsid w:val="00F95B87"/>
    <w:rsid w:val="00FB1A46"/>
    <w:rsid w:val="00FB1B06"/>
    <w:rsid w:val="00FC25B7"/>
    <w:rsid w:val="00FC6D3E"/>
    <w:rsid w:val="00FC7250"/>
    <w:rsid w:val="00FD563C"/>
    <w:rsid w:val="00FD60D9"/>
    <w:rsid w:val="00FE4B71"/>
    <w:rsid w:val="00FF740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9C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UnresolvedMention">
    <w:name w:val="Unresolved Mention"/>
    <w:basedOn w:val="Fontepargpadro"/>
    <w:uiPriority w:val="99"/>
    <w:semiHidden/>
    <w:unhideWhenUsed/>
    <w:rsid w:val="0062432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039"/>
    <w:pPr>
      <w:spacing w:after="200" w:line="276" w:lineRule="auto"/>
    </w:pPr>
    <w:rPr>
      <w:sz w:val="22"/>
      <w:szCs w:val="22"/>
      <w:lang w:eastAsia="en-US"/>
    </w:rPr>
  </w:style>
  <w:style w:type="paragraph" w:styleId="Ttulo2">
    <w:name w:val="heading 2"/>
    <w:basedOn w:val="Normal"/>
    <w:next w:val="Normal"/>
    <w:link w:val="Ttulo2Char"/>
    <w:qFormat/>
    <w:rsid w:val="001212E3"/>
    <w:pPr>
      <w:keepNext/>
      <w:tabs>
        <w:tab w:val="num" w:pos="0"/>
      </w:tabs>
      <w:suppressAutoHyphens/>
      <w:spacing w:after="0" w:line="240" w:lineRule="auto"/>
      <w:jc w:val="both"/>
      <w:outlineLvl w:val="1"/>
    </w:pPr>
    <w:rPr>
      <w:rFonts w:ascii="Arial" w:eastAsia="Times New Roman" w:hAnsi="Arial" w:cs="Arial"/>
      <w:b/>
      <w:i/>
      <w:sz w:val="24"/>
      <w:szCs w:val="24"/>
      <w:lang w:eastAsia="ar-SA"/>
    </w:rPr>
  </w:style>
  <w:style w:type="paragraph" w:styleId="Ttulo3">
    <w:name w:val="heading 3"/>
    <w:basedOn w:val="Normal"/>
    <w:next w:val="Normal"/>
    <w:link w:val="Ttulo3Char"/>
    <w:qFormat/>
    <w:rsid w:val="001212E3"/>
    <w:pPr>
      <w:keepNext/>
      <w:tabs>
        <w:tab w:val="num" w:pos="0"/>
      </w:tabs>
      <w:suppressAutoHyphens/>
      <w:spacing w:after="0" w:line="240" w:lineRule="auto"/>
      <w:jc w:val="center"/>
      <w:outlineLvl w:val="2"/>
    </w:pPr>
    <w:rPr>
      <w:rFonts w:ascii="Times New Roman" w:eastAsia="Times New Roman" w:hAnsi="Times New Roman"/>
      <w:b/>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504EE"/>
    <w:pPr>
      <w:tabs>
        <w:tab w:val="center" w:pos="4320"/>
        <w:tab w:val="right" w:pos="8640"/>
      </w:tabs>
      <w:spacing w:after="0" w:line="240" w:lineRule="auto"/>
    </w:pPr>
    <w:rPr>
      <w:rFonts w:ascii="Arial" w:eastAsia="Times New Roman" w:hAnsi="Arial"/>
      <w:sz w:val="24"/>
      <w:szCs w:val="20"/>
      <w:lang w:val="en-US"/>
    </w:rPr>
  </w:style>
  <w:style w:type="character" w:customStyle="1" w:styleId="CabealhoChar">
    <w:name w:val="Cabeçalho Char"/>
    <w:basedOn w:val="Fontepargpadro"/>
    <w:link w:val="Cabealho"/>
    <w:uiPriority w:val="99"/>
    <w:rsid w:val="004504EE"/>
    <w:rPr>
      <w:rFonts w:ascii="Arial" w:eastAsia="Times New Roman" w:hAnsi="Arial" w:cs="Times New Roman"/>
      <w:sz w:val="24"/>
      <w:szCs w:val="20"/>
      <w:lang w:val="en-US"/>
    </w:rPr>
  </w:style>
  <w:style w:type="character" w:styleId="Forte">
    <w:name w:val="Strong"/>
    <w:uiPriority w:val="22"/>
    <w:qFormat/>
    <w:rsid w:val="007C6039"/>
    <w:rPr>
      <w:b/>
      <w:bCs/>
    </w:rPr>
  </w:style>
  <w:style w:type="table" w:styleId="Tabelacomgrade">
    <w:name w:val="Table Grid"/>
    <w:basedOn w:val="Tabelanormal"/>
    <w:uiPriority w:val="59"/>
    <w:rsid w:val="00A25D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Rodap">
    <w:name w:val="footer"/>
    <w:basedOn w:val="Normal"/>
    <w:link w:val="RodapChar"/>
    <w:uiPriority w:val="99"/>
    <w:unhideWhenUsed/>
    <w:rsid w:val="00E335B0"/>
    <w:pPr>
      <w:tabs>
        <w:tab w:val="center" w:pos="4252"/>
        <w:tab w:val="right" w:pos="8504"/>
      </w:tabs>
    </w:pPr>
  </w:style>
  <w:style w:type="character" w:customStyle="1" w:styleId="RodapChar">
    <w:name w:val="Rodapé Char"/>
    <w:basedOn w:val="Fontepargpadro"/>
    <w:link w:val="Rodap"/>
    <w:uiPriority w:val="99"/>
    <w:rsid w:val="00E335B0"/>
    <w:rPr>
      <w:sz w:val="22"/>
      <w:szCs w:val="22"/>
      <w:lang w:eastAsia="en-US"/>
    </w:rPr>
  </w:style>
  <w:style w:type="character" w:styleId="Hyperlink">
    <w:name w:val="Hyperlink"/>
    <w:basedOn w:val="Fontepargpadro"/>
    <w:unhideWhenUsed/>
    <w:rsid w:val="00E335B0"/>
    <w:rPr>
      <w:color w:val="0000FF"/>
      <w:u w:val="single"/>
    </w:rPr>
  </w:style>
  <w:style w:type="character" w:customStyle="1" w:styleId="Ttulo2Char">
    <w:name w:val="Título 2 Char"/>
    <w:basedOn w:val="Fontepargpadro"/>
    <w:link w:val="Ttulo2"/>
    <w:rsid w:val="001212E3"/>
    <w:rPr>
      <w:rFonts w:ascii="Arial" w:eastAsia="Times New Roman" w:hAnsi="Arial" w:cs="Arial"/>
      <w:b/>
      <w:i/>
      <w:sz w:val="24"/>
      <w:szCs w:val="24"/>
      <w:lang w:eastAsia="ar-SA"/>
    </w:rPr>
  </w:style>
  <w:style w:type="character" w:customStyle="1" w:styleId="Ttulo3Char">
    <w:name w:val="Título 3 Char"/>
    <w:basedOn w:val="Fontepargpadro"/>
    <w:link w:val="Ttulo3"/>
    <w:rsid w:val="001212E3"/>
    <w:rPr>
      <w:rFonts w:ascii="Times New Roman" w:eastAsia="Times New Roman" w:hAnsi="Times New Roman"/>
      <w:b/>
      <w:sz w:val="24"/>
      <w:szCs w:val="24"/>
      <w:lang w:eastAsia="ar-SA"/>
    </w:rPr>
  </w:style>
  <w:style w:type="paragraph" w:styleId="NormalWeb">
    <w:name w:val="Normal (Web)"/>
    <w:basedOn w:val="Normal"/>
    <w:uiPriority w:val="99"/>
    <w:rsid w:val="001212E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1">
    <w:name w:val="c1"/>
    <w:basedOn w:val="Normal"/>
    <w:uiPriority w:val="99"/>
    <w:rsid w:val="000224F0"/>
    <w:pPr>
      <w:widowControl w:val="0"/>
      <w:autoSpaceDE w:val="0"/>
      <w:spacing w:after="0" w:line="240" w:lineRule="atLeast"/>
      <w:jc w:val="center"/>
    </w:pPr>
    <w:rPr>
      <w:rFonts w:ascii="Times New Roman" w:eastAsia="Times New Roman" w:hAnsi="Times New Roman"/>
      <w:sz w:val="24"/>
      <w:szCs w:val="24"/>
      <w:lang w:val="en-US" w:eastAsia="ar-SA"/>
    </w:rPr>
  </w:style>
  <w:style w:type="character" w:styleId="Refdecomentrio">
    <w:name w:val="annotation reference"/>
    <w:basedOn w:val="Fontepargpadro"/>
    <w:uiPriority w:val="99"/>
    <w:semiHidden/>
    <w:unhideWhenUsed/>
    <w:rsid w:val="009D74B5"/>
    <w:rPr>
      <w:sz w:val="16"/>
      <w:szCs w:val="16"/>
    </w:rPr>
  </w:style>
  <w:style w:type="paragraph" w:styleId="Textodecomentrio">
    <w:name w:val="annotation text"/>
    <w:basedOn w:val="Normal"/>
    <w:link w:val="TextodecomentrioChar"/>
    <w:uiPriority w:val="99"/>
    <w:unhideWhenUsed/>
    <w:rsid w:val="009D74B5"/>
    <w:pPr>
      <w:spacing w:line="240" w:lineRule="auto"/>
    </w:pPr>
    <w:rPr>
      <w:sz w:val="20"/>
      <w:szCs w:val="20"/>
    </w:rPr>
  </w:style>
  <w:style w:type="character" w:customStyle="1" w:styleId="TextodecomentrioChar">
    <w:name w:val="Texto de comentário Char"/>
    <w:basedOn w:val="Fontepargpadro"/>
    <w:link w:val="Textodecomentrio"/>
    <w:uiPriority w:val="99"/>
    <w:rsid w:val="009D74B5"/>
    <w:rPr>
      <w:lang w:eastAsia="en-US"/>
    </w:rPr>
  </w:style>
  <w:style w:type="paragraph" w:styleId="Assuntodocomentrio">
    <w:name w:val="annotation subject"/>
    <w:basedOn w:val="Textodecomentrio"/>
    <w:next w:val="Textodecomentrio"/>
    <w:link w:val="AssuntodocomentrioChar"/>
    <w:uiPriority w:val="99"/>
    <w:semiHidden/>
    <w:unhideWhenUsed/>
    <w:rsid w:val="009D74B5"/>
    <w:rPr>
      <w:b/>
      <w:bCs/>
    </w:rPr>
  </w:style>
  <w:style w:type="character" w:customStyle="1" w:styleId="AssuntodocomentrioChar">
    <w:name w:val="Assunto do comentário Char"/>
    <w:basedOn w:val="TextodecomentrioChar"/>
    <w:link w:val="Assuntodocomentrio"/>
    <w:uiPriority w:val="99"/>
    <w:semiHidden/>
    <w:rsid w:val="009D74B5"/>
    <w:rPr>
      <w:b/>
      <w:bCs/>
      <w:lang w:eastAsia="en-US"/>
    </w:rPr>
  </w:style>
  <w:style w:type="paragraph" w:styleId="Textodebalo">
    <w:name w:val="Balloon Text"/>
    <w:basedOn w:val="Normal"/>
    <w:link w:val="TextodebaloChar"/>
    <w:uiPriority w:val="99"/>
    <w:semiHidden/>
    <w:unhideWhenUsed/>
    <w:rsid w:val="009D74B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9D74B5"/>
    <w:rPr>
      <w:rFonts w:ascii="Segoe UI" w:hAnsi="Segoe UI" w:cs="Segoe UI"/>
      <w:sz w:val="18"/>
      <w:szCs w:val="18"/>
      <w:lang w:eastAsia="en-US"/>
    </w:rPr>
  </w:style>
  <w:style w:type="paragraph" w:styleId="PargrafodaLista">
    <w:name w:val="List Paragraph"/>
    <w:basedOn w:val="Normal"/>
    <w:uiPriority w:val="34"/>
    <w:qFormat/>
    <w:rsid w:val="0067554E"/>
    <w:pPr>
      <w:ind w:left="720"/>
      <w:contextualSpacing/>
    </w:pPr>
  </w:style>
  <w:style w:type="character" w:customStyle="1" w:styleId="tex3b">
    <w:name w:val="tex3b"/>
    <w:basedOn w:val="Fontepargpadro"/>
    <w:rsid w:val="003B44F3"/>
  </w:style>
  <w:style w:type="character" w:customStyle="1" w:styleId="tex3">
    <w:name w:val="tex3"/>
    <w:basedOn w:val="Fontepargpadro"/>
    <w:rsid w:val="003B44F3"/>
  </w:style>
  <w:style w:type="paragraph" w:styleId="Corpodetexto">
    <w:name w:val="Body Text"/>
    <w:basedOn w:val="Normal"/>
    <w:link w:val="CorpodetextoChar1"/>
    <w:uiPriority w:val="1"/>
    <w:qFormat/>
    <w:rsid w:val="00E71873"/>
    <w:pPr>
      <w:tabs>
        <w:tab w:val="left" w:pos="90"/>
      </w:tabs>
      <w:suppressAutoHyphens/>
      <w:spacing w:after="0" w:line="240" w:lineRule="auto"/>
      <w:jc w:val="both"/>
    </w:pPr>
    <w:rPr>
      <w:rFonts w:ascii="Times New Roman" w:eastAsia="Times New Roman" w:hAnsi="Times New Roman"/>
      <w:b/>
      <w:sz w:val="24"/>
      <w:szCs w:val="20"/>
      <w:lang w:val="x-none" w:eastAsia="zh-CN"/>
    </w:rPr>
  </w:style>
  <w:style w:type="character" w:customStyle="1" w:styleId="CorpodetextoChar">
    <w:name w:val="Corpo de texto Char"/>
    <w:basedOn w:val="Fontepargpadro"/>
    <w:uiPriority w:val="99"/>
    <w:semiHidden/>
    <w:rsid w:val="00E71873"/>
    <w:rPr>
      <w:sz w:val="22"/>
      <w:szCs w:val="22"/>
      <w:lang w:eastAsia="en-US"/>
    </w:rPr>
  </w:style>
  <w:style w:type="character" w:customStyle="1" w:styleId="CorpodetextoChar1">
    <w:name w:val="Corpo de texto Char1"/>
    <w:link w:val="Corpodetexto"/>
    <w:uiPriority w:val="1"/>
    <w:rsid w:val="00E71873"/>
    <w:rPr>
      <w:rFonts w:ascii="Times New Roman" w:eastAsia="Times New Roman" w:hAnsi="Times New Roman"/>
      <w:b/>
      <w:sz w:val="24"/>
      <w:lang w:val="x-none" w:eastAsia="zh-CN"/>
    </w:rPr>
  </w:style>
  <w:style w:type="character" w:customStyle="1" w:styleId="MenoPendente1">
    <w:name w:val="Menção Pendente1"/>
    <w:basedOn w:val="Fontepargpadro"/>
    <w:uiPriority w:val="99"/>
    <w:semiHidden/>
    <w:unhideWhenUsed/>
    <w:rsid w:val="008F5124"/>
    <w:rPr>
      <w:color w:val="605E5C"/>
      <w:shd w:val="clear" w:color="auto" w:fill="E1DFDD"/>
    </w:rPr>
  </w:style>
  <w:style w:type="paragraph" w:styleId="Reviso">
    <w:name w:val="Revision"/>
    <w:hidden/>
    <w:uiPriority w:val="99"/>
    <w:semiHidden/>
    <w:rsid w:val="00D00A29"/>
    <w:rPr>
      <w:sz w:val="22"/>
      <w:szCs w:val="22"/>
      <w:lang w:eastAsia="en-US"/>
    </w:rPr>
  </w:style>
  <w:style w:type="character" w:customStyle="1" w:styleId="UnresolvedMention">
    <w:name w:val="Unresolved Mention"/>
    <w:basedOn w:val="Fontepargpadro"/>
    <w:uiPriority w:val="99"/>
    <w:semiHidden/>
    <w:unhideWhenUsed/>
    <w:rsid w:val="006243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6213">
      <w:bodyDiv w:val="1"/>
      <w:marLeft w:val="0"/>
      <w:marRight w:val="0"/>
      <w:marTop w:val="0"/>
      <w:marBottom w:val="0"/>
      <w:divBdr>
        <w:top w:val="none" w:sz="0" w:space="0" w:color="auto"/>
        <w:left w:val="none" w:sz="0" w:space="0" w:color="auto"/>
        <w:bottom w:val="none" w:sz="0" w:space="0" w:color="auto"/>
        <w:right w:val="none" w:sz="0" w:space="0" w:color="auto"/>
      </w:divBdr>
    </w:div>
    <w:div w:id="725639848">
      <w:bodyDiv w:val="1"/>
      <w:marLeft w:val="0"/>
      <w:marRight w:val="0"/>
      <w:marTop w:val="0"/>
      <w:marBottom w:val="0"/>
      <w:divBdr>
        <w:top w:val="none" w:sz="0" w:space="0" w:color="auto"/>
        <w:left w:val="none" w:sz="0" w:space="0" w:color="auto"/>
        <w:bottom w:val="none" w:sz="0" w:space="0" w:color="auto"/>
        <w:right w:val="none" w:sz="0" w:space="0" w:color="auto"/>
      </w:divBdr>
    </w:div>
    <w:div w:id="1545602524">
      <w:bodyDiv w:val="1"/>
      <w:marLeft w:val="0"/>
      <w:marRight w:val="0"/>
      <w:marTop w:val="0"/>
      <w:marBottom w:val="0"/>
      <w:divBdr>
        <w:top w:val="none" w:sz="0" w:space="0" w:color="auto"/>
        <w:left w:val="none" w:sz="0" w:space="0" w:color="auto"/>
        <w:bottom w:val="none" w:sz="0" w:space="0" w:color="auto"/>
        <w:right w:val="none" w:sz="0" w:space="0" w:color="auto"/>
      </w:divBdr>
    </w:div>
    <w:div w:id="2050035549">
      <w:bodyDiv w:val="1"/>
      <w:marLeft w:val="0"/>
      <w:marRight w:val="0"/>
      <w:marTop w:val="0"/>
      <w:marBottom w:val="0"/>
      <w:divBdr>
        <w:top w:val="none" w:sz="0" w:space="0" w:color="auto"/>
        <w:left w:val="none" w:sz="0" w:space="0" w:color="auto"/>
        <w:bottom w:val="none" w:sz="0" w:space="0" w:color="auto"/>
        <w:right w:val="none" w:sz="0" w:space="0" w:color="auto"/>
      </w:divBdr>
    </w:div>
    <w:div w:id="2078505498">
      <w:bodyDiv w:val="1"/>
      <w:marLeft w:val="0"/>
      <w:marRight w:val="0"/>
      <w:marTop w:val="0"/>
      <w:marBottom w:val="0"/>
      <w:divBdr>
        <w:top w:val="none" w:sz="0" w:space="0" w:color="auto"/>
        <w:left w:val="none" w:sz="0" w:space="0" w:color="auto"/>
        <w:bottom w:val="none" w:sz="0" w:space="0" w:color="auto"/>
        <w:right w:val="none" w:sz="0" w:space="0" w:color="auto"/>
      </w:divBdr>
      <w:divsChild>
        <w:div w:id="1662922858">
          <w:marLeft w:val="0"/>
          <w:marRight w:val="0"/>
          <w:marTop w:val="0"/>
          <w:marBottom w:val="0"/>
          <w:divBdr>
            <w:top w:val="none" w:sz="0" w:space="0" w:color="auto"/>
            <w:left w:val="none" w:sz="0" w:space="0" w:color="auto"/>
            <w:bottom w:val="none" w:sz="0" w:space="0" w:color="auto"/>
            <w:right w:val="none" w:sz="0" w:space="0" w:color="auto"/>
          </w:divBdr>
        </w:div>
        <w:div w:id="1801264069">
          <w:marLeft w:val="0"/>
          <w:marRight w:val="0"/>
          <w:marTop w:val="0"/>
          <w:marBottom w:val="0"/>
          <w:divBdr>
            <w:top w:val="none" w:sz="0" w:space="0" w:color="auto"/>
            <w:left w:val="none" w:sz="0" w:space="0" w:color="auto"/>
            <w:bottom w:val="none" w:sz="0" w:space="0" w:color="auto"/>
            <w:right w:val="none" w:sz="0" w:space="0" w:color="auto"/>
          </w:divBdr>
          <w:divsChild>
            <w:div w:id="2057271974">
              <w:marLeft w:val="0"/>
              <w:marRight w:val="0"/>
              <w:marTop w:val="0"/>
              <w:marBottom w:val="0"/>
              <w:divBdr>
                <w:top w:val="none" w:sz="0" w:space="0" w:color="auto"/>
                <w:left w:val="none" w:sz="0" w:space="0" w:color="auto"/>
                <w:bottom w:val="none" w:sz="0" w:space="0" w:color="auto"/>
                <w:right w:val="none" w:sz="0" w:space="0" w:color="auto"/>
              </w:divBdr>
            </w:div>
          </w:divsChild>
        </w:div>
        <w:div w:id="1403212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rmaciaitaguara@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itaguara@hotmail.com" TargetMode="External"/><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9</Pages>
  <Words>3670</Words>
  <Characters>19822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23446</CharactersWithSpaces>
  <SharedDoc>false</SharedDoc>
  <HLinks>
    <vt:vector size="18" baseType="variant">
      <vt:variant>
        <vt:i4>589875</vt:i4>
      </vt:variant>
      <vt:variant>
        <vt:i4>0</vt:i4>
      </vt:variant>
      <vt:variant>
        <vt:i4>0</vt:i4>
      </vt:variant>
      <vt:variant>
        <vt:i4>5</vt:i4>
      </vt:variant>
      <vt:variant>
        <vt:lpwstr>mailto:acitaguara@gmail.com</vt:lpwstr>
      </vt:variant>
      <vt:variant>
        <vt:lpwstr/>
      </vt:variant>
      <vt:variant>
        <vt:i4>6357073</vt:i4>
      </vt:variant>
      <vt:variant>
        <vt:i4>3</vt:i4>
      </vt:variant>
      <vt:variant>
        <vt:i4>0</vt:i4>
      </vt:variant>
      <vt:variant>
        <vt:i4>5</vt:i4>
      </vt:variant>
      <vt:variant>
        <vt:lpwstr>mailto:comprasitaguara@hotmail.com</vt:lpwstr>
      </vt:variant>
      <vt:variant>
        <vt:lpwstr/>
      </vt:variant>
      <vt:variant>
        <vt:i4>3211315</vt:i4>
      </vt:variant>
      <vt:variant>
        <vt:i4>0</vt:i4>
      </vt:variant>
      <vt:variant>
        <vt:i4>0</vt:i4>
      </vt:variant>
      <vt:variant>
        <vt:i4>5</vt:i4>
      </vt:variant>
      <vt:variant>
        <vt:lpwstr>http://www.itaguara.mg.gov.br/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dc:creator>
  <cp:lastModifiedBy>Usuario</cp:lastModifiedBy>
  <cp:revision>19</cp:revision>
  <cp:lastPrinted>2024-05-15T13:22:00Z</cp:lastPrinted>
  <dcterms:created xsi:type="dcterms:W3CDTF">2024-04-09T11:11:00Z</dcterms:created>
  <dcterms:modified xsi:type="dcterms:W3CDTF">2024-05-29T15:31:00Z</dcterms:modified>
</cp:coreProperties>
</file>